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11" w:rsidRPr="007F15DE" w:rsidRDefault="00247711" w:rsidP="007F15DE">
      <w:pPr>
        <w:jc w:val="center"/>
        <w:rPr>
          <w:rFonts w:ascii="Times New Roman" w:hAnsi="Times New Roman"/>
          <w:b/>
          <w:sz w:val="28"/>
        </w:rPr>
      </w:pPr>
      <w:r w:rsidRPr="007F15DE">
        <w:rPr>
          <w:rFonts w:ascii="Times New Roman" w:hAnsi="Times New Roman"/>
          <w:b/>
          <w:sz w:val="28"/>
        </w:rPr>
        <w:t>МИНИСТЕРСТВО ОБРАЗОВАНИЯ САРАТОВСКОЙ ОБЛАСТИ</w:t>
      </w:r>
    </w:p>
    <w:p w:rsidR="00247711" w:rsidRPr="007F15DE" w:rsidRDefault="00247711" w:rsidP="007F15DE">
      <w:pPr>
        <w:jc w:val="center"/>
        <w:rPr>
          <w:rFonts w:ascii="Times New Roman" w:hAnsi="Times New Roman"/>
          <w:b/>
          <w:sz w:val="28"/>
        </w:rPr>
      </w:pPr>
      <w:r w:rsidRPr="007F15DE">
        <w:rPr>
          <w:rFonts w:ascii="Times New Roman" w:hAnsi="Times New Roman"/>
          <w:b/>
          <w:sz w:val="28"/>
        </w:rPr>
        <w:t>ГОСУДАРСТВЕННОЕ АВТОНОМНОЕ ПРОФЕССИОНАЛЬНОЕ ОБРАЗОВАТЕЛЬНОЕ УЧРЕЖДЕНИЕСАРАТОВСКОЙ ОБЛАСТИ</w:t>
      </w:r>
    </w:p>
    <w:p w:rsidR="00247711" w:rsidRPr="007F15DE" w:rsidRDefault="00247711" w:rsidP="00247711">
      <w:pPr>
        <w:jc w:val="center"/>
        <w:rPr>
          <w:rFonts w:ascii="Times New Roman" w:hAnsi="Times New Roman"/>
          <w:b/>
          <w:sz w:val="28"/>
        </w:rPr>
      </w:pPr>
      <w:r w:rsidRPr="007F15DE">
        <w:rPr>
          <w:rFonts w:ascii="Times New Roman" w:hAnsi="Times New Roman"/>
          <w:b/>
          <w:sz w:val="28"/>
        </w:rPr>
        <w:t>«ПОВОЛЖСКИЙ КОЛЛЕДЖ ТЕХНОЛОГИЙ И МЕНЕДЖМЕНТА»</w:t>
      </w:r>
    </w:p>
    <w:p w:rsidR="00247711" w:rsidRPr="000604FC" w:rsidRDefault="00247711" w:rsidP="00247711">
      <w:pPr>
        <w:rPr>
          <w:rFonts w:ascii="Times New Roman" w:hAnsi="Times New Roman"/>
          <w:sz w:val="32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32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5DE" w:rsidRDefault="00247711" w:rsidP="00247711">
      <w:pPr>
        <w:jc w:val="center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247711" w:rsidRPr="000604FC" w:rsidRDefault="00247711" w:rsidP="00247711">
      <w:pPr>
        <w:jc w:val="center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7F15DE" w:rsidRDefault="007F15DE" w:rsidP="002477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jc w:val="center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t>ОГСЭ 02. «ИСТОРИЯ»</w:t>
      </w:r>
    </w:p>
    <w:p w:rsidR="00902D28" w:rsidRPr="000604FC" w:rsidRDefault="00902D28" w:rsidP="007F15DE">
      <w:pPr>
        <w:tabs>
          <w:tab w:val="left" w:pos="0"/>
        </w:tabs>
        <w:rPr>
          <w:rFonts w:ascii="Times New Roman" w:hAnsi="Times New Roman"/>
          <w:snapToGrid w:val="0"/>
        </w:rPr>
      </w:pPr>
    </w:p>
    <w:p w:rsidR="007F15DE" w:rsidRPr="007F15DE" w:rsidRDefault="007F15DE" w:rsidP="007F15DE">
      <w:pPr>
        <w:jc w:val="center"/>
        <w:rPr>
          <w:rFonts w:ascii="Times New Roman" w:hAnsi="Times New Roman"/>
          <w:sz w:val="28"/>
          <w:szCs w:val="28"/>
        </w:rPr>
      </w:pPr>
      <w:r w:rsidRPr="007F15DE">
        <w:rPr>
          <w:rFonts w:ascii="Times New Roman" w:hAnsi="Times New Roman"/>
          <w:sz w:val="28"/>
          <w:szCs w:val="28"/>
        </w:rPr>
        <w:t>Специальность 15.02.12 «Монтаж, техническое обслуживание и ремонт промышленного оборудования (по отраслям)»</w:t>
      </w:r>
    </w:p>
    <w:p w:rsidR="00247711" w:rsidRPr="000604FC" w:rsidRDefault="00247711" w:rsidP="002477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247711">
      <w:pPr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247711">
      <w:pPr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247711">
      <w:pPr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247711">
      <w:pPr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247711">
      <w:pPr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90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2D28" w:rsidRPr="000604FC" w:rsidRDefault="00902D28" w:rsidP="0090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2D28" w:rsidRDefault="00902D28" w:rsidP="0090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5DE" w:rsidRPr="000604FC" w:rsidRDefault="007F15DE" w:rsidP="00902D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902D28">
      <w:pPr>
        <w:jc w:val="center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t>201</w:t>
      </w:r>
      <w:r w:rsidR="007F15DE">
        <w:rPr>
          <w:rFonts w:ascii="Times New Roman" w:hAnsi="Times New Roman"/>
          <w:b/>
          <w:sz w:val="28"/>
          <w:szCs w:val="28"/>
        </w:rPr>
        <w:t>8</w:t>
      </w:r>
      <w:r w:rsidRPr="000604FC">
        <w:rPr>
          <w:rFonts w:ascii="Times New Roman" w:hAnsi="Times New Roman"/>
          <w:b/>
          <w:sz w:val="28"/>
          <w:szCs w:val="28"/>
        </w:rPr>
        <w:t xml:space="preserve"> г.</w:t>
      </w:r>
    </w:p>
    <w:p w:rsidR="007F15DE" w:rsidRPr="000C61CA" w:rsidRDefault="00247711" w:rsidP="007F15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F207F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="007F15DE" w:rsidRPr="00640D54">
        <w:rPr>
          <w:rFonts w:ascii="Times New Roman" w:hAnsi="Times New Roman"/>
          <w:b/>
          <w:i/>
          <w:sz w:val="28"/>
          <w:szCs w:val="28"/>
        </w:rPr>
        <w:t>Организация – разработчик:</w:t>
      </w:r>
      <w:r w:rsidR="007F15DE">
        <w:rPr>
          <w:rFonts w:ascii="Times New Roman" w:hAnsi="Times New Roman"/>
          <w:sz w:val="28"/>
          <w:szCs w:val="28"/>
        </w:rPr>
        <w:t xml:space="preserve"> государственное автономное профессиональное образовательное учреждение Саратовской области «Поволжский колледж технологий и менеджмента»</w:t>
      </w:r>
    </w:p>
    <w:p w:rsidR="00247711" w:rsidRPr="000604FC" w:rsidRDefault="00247711" w:rsidP="007F15DE">
      <w:pPr>
        <w:jc w:val="both"/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BF1761" w:rsidRDefault="00BF1761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F15DE" w:rsidRPr="00E84E8A" w:rsidRDefault="007F15DE" w:rsidP="007F15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84E8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F15DE" w:rsidRPr="00A20A8B" w:rsidRDefault="007F15DE" w:rsidP="007F1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F15DE" w:rsidRPr="002E0873" w:rsidTr="007F15DE">
        <w:tc>
          <w:tcPr>
            <w:tcW w:w="7668" w:type="dxa"/>
          </w:tcPr>
          <w:p w:rsidR="007F15DE" w:rsidRPr="002E0873" w:rsidRDefault="007F15DE" w:rsidP="007F15D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F15DE" w:rsidRPr="002E0873" w:rsidRDefault="007F15DE" w:rsidP="007F15DE">
            <w:pPr>
              <w:jc w:val="center"/>
              <w:rPr>
                <w:sz w:val="28"/>
                <w:szCs w:val="28"/>
              </w:rPr>
            </w:pPr>
            <w:r w:rsidRPr="002E0873">
              <w:rPr>
                <w:sz w:val="28"/>
                <w:szCs w:val="28"/>
              </w:rPr>
              <w:t>стр.</w:t>
            </w:r>
          </w:p>
        </w:tc>
      </w:tr>
      <w:tr w:rsidR="007F15DE" w:rsidRPr="002E0873" w:rsidTr="007F15DE">
        <w:tc>
          <w:tcPr>
            <w:tcW w:w="7668" w:type="dxa"/>
          </w:tcPr>
          <w:p w:rsidR="007F15DE" w:rsidRPr="002E0873" w:rsidRDefault="007F15DE" w:rsidP="007F15DE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ОБЩАЯ ХАРАКТЕРИСТИКА  ПРОГРАММЫ УЧЕБНОЙ ДИСЦИПЛИНЫ</w:t>
            </w:r>
          </w:p>
          <w:p w:rsidR="007F15DE" w:rsidRPr="002E0873" w:rsidRDefault="007F15DE" w:rsidP="007F15D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F15DE" w:rsidRPr="006E2068" w:rsidRDefault="007F15DE" w:rsidP="007F15DE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4</w:t>
            </w:r>
          </w:p>
        </w:tc>
      </w:tr>
      <w:tr w:rsidR="007F15DE" w:rsidRPr="002E0873" w:rsidTr="007F15DE">
        <w:tc>
          <w:tcPr>
            <w:tcW w:w="7668" w:type="dxa"/>
          </w:tcPr>
          <w:p w:rsidR="007F15DE" w:rsidRPr="002E0873" w:rsidRDefault="007F15DE" w:rsidP="007F15DE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7F15DE" w:rsidRPr="002E0873" w:rsidRDefault="007F15DE" w:rsidP="007F15D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F15DE" w:rsidRPr="006E2068" w:rsidRDefault="007F15DE" w:rsidP="007F15DE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5</w:t>
            </w:r>
          </w:p>
        </w:tc>
      </w:tr>
      <w:tr w:rsidR="007F15DE" w:rsidRPr="002E0873" w:rsidTr="007F15DE">
        <w:trPr>
          <w:trHeight w:val="670"/>
        </w:trPr>
        <w:tc>
          <w:tcPr>
            <w:tcW w:w="7668" w:type="dxa"/>
          </w:tcPr>
          <w:p w:rsidR="007F15DE" w:rsidRPr="002E0873" w:rsidRDefault="007F15DE" w:rsidP="007F15DE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условия реализации  ПРОГРАММЫ учебной дисциплины</w:t>
            </w:r>
          </w:p>
          <w:p w:rsidR="007F15DE" w:rsidRPr="002E0873" w:rsidRDefault="007F15DE" w:rsidP="007F15D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F15DE" w:rsidRPr="006E2068" w:rsidRDefault="007F15DE" w:rsidP="007F15DE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9</w:t>
            </w:r>
          </w:p>
        </w:tc>
      </w:tr>
      <w:tr w:rsidR="007F15DE" w:rsidRPr="002E0873" w:rsidTr="007F15DE">
        <w:tc>
          <w:tcPr>
            <w:tcW w:w="7668" w:type="dxa"/>
          </w:tcPr>
          <w:p w:rsidR="007F15DE" w:rsidRPr="002E0873" w:rsidRDefault="007F15DE" w:rsidP="007F15DE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F15DE" w:rsidRPr="002E0873" w:rsidRDefault="007F15DE" w:rsidP="007F15D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F15DE" w:rsidRPr="006E2068" w:rsidRDefault="007F15DE" w:rsidP="007F15DE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10</w:t>
            </w:r>
          </w:p>
        </w:tc>
      </w:tr>
    </w:tbl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976B3C" w:rsidRPr="000604FC" w:rsidRDefault="00976B3C" w:rsidP="00247711">
      <w:pPr>
        <w:rPr>
          <w:rFonts w:ascii="Times New Roman" w:hAnsi="Times New Roman"/>
          <w:b/>
          <w:sz w:val="32"/>
          <w:szCs w:val="32"/>
        </w:rPr>
      </w:pPr>
    </w:p>
    <w:p w:rsidR="00247711" w:rsidRPr="000604FC" w:rsidRDefault="00247711" w:rsidP="00247711">
      <w:pPr>
        <w:rPr>
          <w:rFonts w:ascii="Times New Roman" w:hAnsi="Times New Roman"/>
          <w:b/>
          <w:sz w:val="32"/>
          <w:szCs w:val="32"/>
        </w:rPr>
      </w:pPr>
    </w:p>
    <w:p w:rsidR="00902D28" w:rsidRPr="000604FC" w:rsidRDefault="00902D28" w:rsidP="00247711">
      <w:pPr>
        <w:rPr>
          <w:rFonts w:ascii="Times New Roman" w:hAnsi="Times New Roman"/>
          <w:b/>
          <w:sz w:val="32"/>
          <w:szCs w:val="32"/>
        </w:rPr>
      </w:pPr>
    </w:p>
    <w:p w:rsidR="00BF1761" w:rsidRDefault="00BF1761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247711" w:rsidRPr="007F15DE" w:rsidRDefault="007F15DE" w:rsidP="007F15DE">
      <w:pPr>
        <w:pStyle w:val="aa"/>
        <w:numPr>
          <w:ilvl w:val="0"/>
          <w:numId w:val="2"/>
        </w:numPr>
        <w:tabs>
          <w:tab w:val="clear" w:pos="795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F15DE">
        <w:rPr>
          <w:rFonts w:ascii="Times New Roman" w:hAnsi="Times New Roman"/>
          <w:b/>
          <w:bCs/>
          <w:sz w:val="28"/>
          <w:szCs w:val="28"/>
        </w:rPr>
        <w:lastRenderedPageBreak/>
        <w:t>ОБЩАЯ ХАРАКТЕРИСТИКА</w:t>
      </w:r>
      <w:r w:rsidRPr="007F15DE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  <w:r w:rsidRPr="007F15DE">
        <w:rPr>
          <w:b/>
          <w:sz w:val="28"/>
          <w:szCs w:val="28"/>
        </w:rPr>
        <w:t xml:space="preserve"> </w:t>
      </w:r>
      <w:r w:rsidR="00247711" w:rsidRPr="007F15DE">
        <w:rPr>
          <w:rFonts w:ascii="Times New Roman" w:hAnsi="Times New Roman"/>
          <w:b/>
          <w:sz w:val="28"/>
          <w:szCs w:val="28"/>
        </w:rPr>
        <w:t>ОГСЭ. 02 «</w:t>
      </w:r>
      <w:r w:rsidRPr="007F15DE">
        <w:rPr>
          <w:rFonts w:ascii="Times New Roman" w:hAnsi="Times New Roman"/>
          <w:b/>
          <w:sz w:val="28"/>
          <w:szCs w:val="28"/>
        </w:rPr>
        <w:t>ИСТОРИЯ</w:t>
      </w:r>
      <w:r w:rsidR="00247711" w:rsidRPr="007F15DE">
        <w:rPr>
          <w:rFonts w:ascii="Times New Roman" w:hAnsi="Times New Roman"/>
          <w:b/>
          <w:sz w:val="28"/>
          <w:szCs w:val="28"/>
        </w:rPr>
        <w:t>»</w:t>
      </w: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numPr>
          <w:ilvl w:val="1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t>1.1 Область применения программы</w:t>
      </w:r>
    </w:p>
    <w:p w:rsidR="00247711" w:rsidRPr="000604FC" w:rsidRDefault="007F15DE" w:rsidP="007F15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15DE">
        <w:rPr>
          <w:rFonts w:ascii="Times New Roman" w:hAnsi="Times New Roman"/>
          <w:sz w:val="28"/>
          <w:szCs w:val="28"/>
        </w:rPr>
        <w:t>Программа учебной дисциплины ОГСЭ 0</w:t>
      </w:r>
      <w:r>
        <w:rPr>
          <w:rFonts w:ascii="Times New Roman" w:hAnsi="Times New Roman"/>
          <w:sz w:val="28"/>
          <w:szCs w:val="28"/>
        </w:rPr>
        <w:t>2</w:t>
      </w:r>
      <w:r w:rsidRPr="007F15DE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История</w:t>
      </w:r>
      <w:r w:rsidRPr="007F15DE">
        <w:rPr>
          <w:rFonts w:ascii="Times New Roman" w:hAnsi="Times New Roman"/>
          <w:sz w:val="28"/>
          <w:szCs w:val="28"/>
        </w:rPr>
        <w:t>» является частью программы подготовки специалистов среднего звена в соответствии с ФГОС 15.02.12 «Монтаж, техническое обслуживание и ремонт промышленного оборудования (по отраслям)».</w:t>
      </w:r>
      <w:r w:rsidR="00247711" w:rsidRPr="000604FC">
        <w:rPr>
          <w:rFonts w:ascii="Times New Roman" w:hAnsi="Times New Roman"/>
          <w:sz w:val="28"/>
          <w:szCs w:val="28"/>
        </w:rPr>
        <w:t xml:space="preserve"> </w:t>
      </w:r>
    </w:p>
    <w:p w:rsidR="00247711" w:rsidRPr="007F15DE" w:rsidRDefault="007F15DE" w:rsidP="007F15DE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247711" w:rsidRPr="000604FC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247711" w:rsidRPr="000604FC">
        <w:rPr>
          <w:rFonts w:ascii="Times New Roman" w:hAnsi="Times New Roman"/>
          <w:sz w:val="28"/>
          <w:szCs w:val="28"/>
        </w:rPr>
        <w:t xml:space="preserve">: </w:t>
      </w:r>
    </w:p>
    <w:p w:rsidR="007F15DE" w:rsidRPr="007F15DE" w:rsidRDefault="007F15DE" w:rsidP="007F15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15DE">
        <w:rPr>
          <w:rFonts w:ascii="Times New Roman" w:hAnsi="Times New Roman"/>
          <w:sz w:val="28"/>
          <w:szCs w:val="28"/>
        </w:rPr>
        <w:t>Программа учебной дисциплины ОГСЭ 02. «История» является частью программы подготовки специалистов среднего звена в соответствии с ФГОС 15.02.12 «Монтаж, техническое обслуживание и ремонт промышленного оборудования (по отраслям)».</w:t>
      </w:r>
    </w:p>
    <w:p w:rsidR="005655FB" w:rsidRPr="00C15C9E" w:rsidRDefault="005655FB" w:rsidP="005655FB">
      <w:p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5655FB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5216"/>
      </w:tblGrid>
      <w:tr w:rsidR="005655FB" w:rsidRPr="005655FB" w:rsidTr="005655FB">
        <w:trPr>
          <w:trHeight w:val="649"/>
        </w:trPr>
        <w:tc>
          <w:tcPr>
            <w:tcW w:w="1129" w:type="dxa"/>
            <w:hideMark/>
          </w:tcPr>
          <w:p w:rsidR="005655FB" w:rsidRPr="005655FB" w:rsidRDefault="005655FB" w:rsidP="005655F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 </w:t>
            </w:r>
          </w:p>
          <w:p w:rsidR="005655FB" w:rsidRPr="005655FB" w:rsidRDefault="005655FB" w:rsidP="005655F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ПК, ОК</w:t>
            </w:r>
          </w:p>
        </w:tc>
        <w:tc>
          <w:tcPr>
            <w:tcW w:w="3261" w:type="dxa"/>
            <w:hideMark/>
          </w:tcPr>
          <w:p w:rsidR="005655FB" w:rsidRPr="005655FB" w:rsidRDefault="005655FB" w:rsidP="005655F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5216" w:type="dxa"/>
            <w:hideMark/>
          </w:tcPr>
          <w:p w:rsidR="005655FB" w:rsidRPr="005655FB" w:rsidRDefault="005655FB" w:rsidP="005655F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Знания</w:t>
            </w:r>
          </w:p>
        </w:tc>
      </w:tr>
      <w:tr w:rsidR="005655FB" w:rsidRPr="005655FB" w:rsidTr="005655FB">
        <w:trPr>
          <w:trHeight w:val="212"/>
        </w:trPr>
        <w:tc>
          <w:tcPr>
            <w:tcW w:w="1129" w:type="dxa"/>
            <w:hideMark/>
          </w:tcPr>
          <w:p w:rsidR="005655FB" w:rsidRPr="005655FB" w:rsidRDefault="001D0227" w:rsidP="001D022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1-ОК 11</w:t>
            </w:r>
          </w:p>
        </w:tc>
        <w:tc>
          <w:tcPr>
            <w:tcW w:w="3261" w:type="dxa"/>
            <w:hideMark/>
          </w:tcPr>
          <w:p w:rsidR="005655FB" w:rsidRPr="005655FB" w:rsidRDefault="005655FB" w:rsidP="005655FB">
            <w:pPr>
              <w:pStyle w:val="aa"/>
              <w:numPr>
                <w:ilvl w:val="0"/>
                <w:numId w:val="17"/>
              </w:numPr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ориентироваться в современной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экономи-</w:t>
            </w: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ческой, политической и культурной ситуации в России и мире;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7"/>
              </w:numPr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выявлять взаимо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связь отечественных, региональных, мировых социально-экономичес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ких, политических и культурных проблем;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7"/>
              </w:numPr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значи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7"/>
              </w:numPr>
              <w:ind w:left="0" w:firstLine="28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демонстрировать гражданско-патриоти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ческую позицию.</w:t>
            </w:r>
          </w:p>
        </w:tc>
        <w:tc>
          <w:tcPr>
            <w:tcW w:w="5216" w:type="dxa"/>
            <w:hideMark/>
          </w:tcPr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5655FB" w:rsidRPr="005655FB" w:rsidRDefault="005655FB" w:rsidP="005655FB">
            <w:pPr>
              <w:pStyle w:val="aa"/>
              <w:numPr>
                <w:ilvl w:val="0"/>
                <w:numId w:val="18"/>
              </w:numPr>
              <w:ind w:left="5" w:firstLine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55FB">
              <w:rPr>
                <w:rFonts w:ascii="Times New Roman" w:hAnsi="Times New Roman"/>
                <w:sz w:val="28"/>
                <w:szCs w:val="28"/>
                <w:lang w:eastAsia="en-US"/>
              </w:rPr>
              <w:t>ретроспективный анализ развития отрасли.</w:t>
            </w:r>
          </w:p>
        </w:tc>
      </w:tr>
    </w:tbl>
    <w:p w:rsidR="005655FB" w:rsidRDefault="005655FB" w:rsidP="005655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55FB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общих компетенций:</w:t>
      </w:r>
    </w:p>
    <w:p w:rsidR="001D0227" w:rsidRP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 01. </w:t>
      </w:r>
      <w:r w:rsidRPr="001D0227">
        <w:rPr>
          <w:rFonts w:ascii="Times New Roman" w:hAnsi="Times New Roman"/>
          <w:sz w:val="28"/>
          <w:szCs w:val="28"/>
        </w:rPr>
        <w:t>Выбирать способы решения задач профессионал</w:t>
      </w:r>
      <w:r w:rsidRPr="001D0227">
        <w:rPr>
          <w:rFonts w:ascii="Times New Roman" w:hAnsi="Times New Roman"/>
          <w:sz w:val="28"/>
          <w:szCs w:val="28"/>
        </w:rPr>
        <w:t>ь</w:t>
      </w:r>
      <w:r w:rsidRPr="001D0227">
        <w:rPr>
          <w:rFonts w:ascii="Times New Roman" w:hAnsi="Times New Roman"/>
          <w:sz w:val="28"/>
          <w:szCs w:val="28"/>
        </w:rPr>
        <w:t>ной деятельности, применительно к различным ко</w:t>
      </w:r>
      <w:r w:rsidRPr="001D0227">
        <w:rPr>
          <w:rFonts w:ascii="Times New Roman" w:hAnsi="Times New Roman"/>
          <w:sz w:val="28"/>
          <w:szCs w:val="28"/>
        </w:rPr>
        <w:t>н</w:t>
      </w:r>
      <w:r w:rsidRPr="001D0227">
        <w:rPr>
          <w:rFonts w:ascii="Times New Roman" w:hAnsi="Times New Roman"/>
          <w:sz w:val="28"/>
          <w:szCs w:val="28"/>
        </w:rPr>
        <w:t>текстам;</w:t>
      </w:r>
    </w:p>
    <w:p w:rsidR="005655FB" w:rsidRDefault="005655FB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227">
        <w:rPr>
          <w:rFonts w:ascii="Times New Roman" w:hAnsi="Times New Roman"/>
          <w:sz w:val="28"/>
          <w:szCs w:val="28"/>
        </w:rPr>
        <w:t>ОК 02.</w:t>
      </w:r>
      <w:r w:rsidRPr="000604FC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</w:t>
      </w:r>
      <w:r w:rsidR="001D0227">
        <w:rPr>
          <w:rFonts w:ascii="Times New Roman" w:hAnsi="Times New Roman"/>
          <w:sz w:val="28"/>
          <w:szCs w:val="28"/>
        </w:rPr>
        <w:t>иональной деятельности;</w:t>
      </w:r>
    </w:p>
    <w:p w:rsid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03. </w:t>
      </w:r>
      <w:r w:rsidRPr="001D0227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</w:t>
      </w:r>
      <w:r w:rsidRPr="001D0227">
        <w:rPr>
          <w:rFonts w:ascii="Times New Roman" w:hAnsi="Times New Roman"/>
          <w:sz w:val="28"/>
          <w:szCs w:val="28"/>
        </w:rPr>
        <w:t>т</w:t>
      </w:r>
      <w:r w:rsidRPr="001D0227">
        <w:rPr>
          <w:rFonts w:ascii="Times New Roman" w:hAnsi="Times New Roman"/>
          <w:sz w:val="28"/>
          <w:szCs w:val="28"/>
        </w:rPr>
        <w:t>ное развит</w:t>
      </w:r>
      <w:r>
        <w:rPr>
          <w:rFonts w:ascii="Times New Roman" w:hAnsi="Times New Roman"/>
          <w:sz w:val="28"/>
          <w:szCs w:val="28"/>
        </w:rPr>
        <w:t>ие;</w:t>
      </w:r>
    </w:p>
    <w:p w:rsidR="001D0227" w:rsidRP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04. </w:t>
      </w:r>
      <w:r w:rsidRPr="001D0227">
        <w:rPr>
          <w:rFonts w:ascii="Times New Roman" w:hAnsi="Times New Roman"/>
          <w:sz w:val="28"/>
          <w:szCs w:val="28"/>
        </w:rPr>
        <w:t>Работать в коллективе и команде, эффективно вза</w:t>
      </w:r>
      <w:r w:rsidRPr="001D0227">
        <w:rPr>
          <w:rFonts w:ascii="Times New Roman" w:hAnsi="Times New Roman"/>
          <w:sz w:val="28"/>
          <w:szCs w:val="28"/>
        </w:rPr>
        <w:t>и</w:t>
      </w:r>
      <w:r w:rsidRPr="001D0227">
        <w:rPr>
          <w:rFonts w:ascii="Times New Roman" w:hAnsi="Times New Roman"/>
          <w:sz w:val="28"/>
          <w:szCs w:val="28"/>
        </w:rPr>
        <w:t>модействовать с коллегами, руководством, клиент</w:t>
      </w:r>
      <w:r w:rsidRPr="001D02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ми;</w:t>
      </w:r>
    </w:p>
    <w:p w:rsidR="005655FB" w:rsidRDefault="005655FB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ОК 05.</w:t>
      </w:r>
      <w:r w:rsidR="001D0227">
        <w:rPr>
          <w:rFonts w:ascii="Times New Roman" w:hAnsi="Times New Roman"/>
          <w:sz w:val="28"/>
          <w:szCs w:val="28"/>
        </w:rPr>
        <w:t xml:space="preserve"> </w:t>
      </w:r>
      <w:r w:rsidRPr="000604FC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с учетом особенностей соци</w:t>
      </w:r>
      <w:r w:rsidR="001D0227">
        <w:rPr>
          <w:rFonts w:ascii="Times New Roman" w:hAnsi="Times New Roman"/>
          <w:sz w:val="28"/>
          <w:szCs w:val="28"/>
        </w:rPr>
        <w:t>ального и культурного контекста;</w:t>
      </w:r>
    </w:p>
    <w:p w:rsidR="005655FB" w:rsidRDefault="005655FB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</w:t>
      </w:r>
      <w:r w:rsidR="001D0227">
        <w:rPr>
          <w:rFonts w:ascii="Times New Roman" w:hAnsi="Times New Roman"/>
          <w:sz w:val="28"/>
          <w:szCs w:val="28"/>
        </w:rPr>
        <w:t>ве общечеловеческих ценностей;</w:t>
      </w:r>
    </w:p>
    <w:p w:rsid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07. </w:t>
      </w:r>
      <w:r w:rsidRPr="001D0227">
        <w:rPr>
          <w:rFonts w:ascii="Times New Roman" w:hAnsi="Times New Roman"/>
          <w:sz w:val="28"/>
          <w:szCs w:val="28"/>
        </w:rPr>
        <w:t>Содействовать сохранению окружающей среды, ресурсосбережению, эффективно действовать в чрезв</w:t>
      </w:r>
      <w:r w:rsidRPr="001D0227">
        <w:rPr>
          <w:rFonts w:ascii="Times New Roman" w:hAnsi="Times New Roman"/>
          <w:sz w:val="28"/>
          <w:szCs w:val="28"/>
        </w:rPr>
        <w:t>ы</w:t>
      </w:r>
      <w:r w:rsidRPr="001D0227">
        <w:rPr>
          <w:rFonts w:ascii="Times New Roman" w:hAnsi="Times New Roman"/>
          <w:sz w:val="28"/>
          <w:szCs w:val="28"/>
        </w:rPr>
        <w:t>чай</w:t>
      </w:r>
      <w:r>
        <w:rPr>
          <w:rFonts w:ascii="Times New Roman" w:hAnsi="Times New Roman"/>
          <w:sz w:val="28"/>
          <w:szCs w:val="28"/>
        </w:rPr>
        <w:t>ных ситуациях;</w:t>
      </w:r>
    </w:p>
    <w:p w:rsid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08. </w:t>
      </w:r>
      <w:r w:rsidRPr="001D0227"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</w:t>
      </w:r>
      <w:r w:rsidRPr="001D0227">
        <w:rPr>
          <w:rFonts w:ascii="Times New Roman" w:hAnsi="Times New Roman"/>
          <w:sz w:val="28"/>
          <w:szCs w:val="28"/>
        </w:rPr>
        <w:t>п</w:t>
      </w:r>
      <w:r w:rsidRPr="001D0227">
        <w:rPr>
          <w:rFonts w:ascii="Times New Roman" w:hAnsi="Times New Roman"/>
          <w:sz w:val="28"/>
          <w:szCs w:val="28"/>
        </w:rPr>
        <w:t>ления здоровья в процессе профессиональной деятельности и поддержания необходимого уровня физической подгото</w:t>
      </w:r>
      <w:r w:rsidRPr="001D02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ленности;</w:t>
      </w:r>
    </w:p>
    <w:p w:rsidR="001D0227" w:rsidRP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09. </w:t>
      </w:r>
      <w:r w:rsidRPr="001D0227">
        <w:rPr>
          <w:rFonts w:ascii="Times New Roman" w:hAnsi="Times New Roman"/>
          <w:sz w:val="28"/>
          <w:szCs w:val="28"/>
        </w:rPr>
        <w:t>Использовать информационные технологии в профессиональной де</w:t>
      </w:r>
      <w:r w:rsidRPr="001D0227">
        <w:rPr>
          <w:rFonts w:ascii="Times New Roman" w:hAnsi="Times New Roman"/>
          <w:sz w:val="28"/>
          <w:szCs w:val="28"/>
        </w:rPr>
        <w:t>я</w:t>
      </w:r>
      <w:r w:rsidRPr="001D0227">
        <w:rPr>
          <w:rFonts w:ascii="Times New Roman" w:hAnsi="Times New Roman"/>
          <w:sz w:val="28"/>
          <w:szCs w:val="28"/>
        </w:rPr>
        <w:t>тельности;</w:t>
      </w:r>
    </w:p>
    <w:p w:rsidR="001D0227" w:rsidRPr="001D0227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227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государственном и иностранном яз</w:t>
      </w:r>
      <w:r w:rsidRPr="001D0227">
        <w:rPr>
          <w:rFonts w:ascii="Times New Roman" w:hAnsi="Times New Roman"/>
          <w:sz w:val="28"/>
          <w:szCs w:val="28"/>
        </w:rPr>
        <w:t>ы</w:t>
      </w:r>
      <w:r w:rsidRPr="001D0227">
        <w:rPr>
          <w:rFonts w:ascii="Times New Roman" w:hAnsi="Times New Roman"/>
          <w:sz w:val="28"/>
          <w:szCs w:val="28"/>
        </w:rPr>
        <w:t>ках;</w:t>
      </w:r>
    </w:p>
    <w:p w:rsidR="001D0227" w:rsidRPr="000604FC" w:rsidRDefault="001D0227" w:rsidP="001D022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11. </w:t>
      </w:r>
      <w:r w:rsidRPr="001D0227">
        <w:rPr>
          <w:rFonts w:ascii="Times New Roman" w:hAnsi="Times New Roman"/>
          <w:sz w:val="28"/>
          <w:szCs w:val="28"/>
        </w:rPr>
        <w:t>Планировать пре</w:t>
      </w:r>
      <w:r w:rsidRPr="001D0227">
        <w:rPr>
          <w:rFonts w:ascii="Times New Roman" w:hAnsi="Times New Roman"/>
          <w:sz w:val="28"/>
          <w:szCs w:val="28"/>
        </w:rPr>
        <w:t>д</w:t>
      </w:r>
      <w:r w:rsidRPr="001D0227">
        <w:rPr>
          <w:rFonts w:ascii="Times New Roman" w:hAnsi="Times New Roman"/>
          <w:sz w:val="28"/>
          <w:szCs w:val="28"/>
        </w:rPr>
        <w:t>принимательскую деятельность в профессиональной сфере.</w:t>
      </w:r>
    </w:p>
    <w:p w:rsidR="00247711" w:rsidRPr="000604FC" w:rsidRDefault="00247711" w:rsidP="00247711">
      <w:pPr>
        <w:ind w:left="720"/>
        <w:rPr>
          <w:rFonts w:ascii="Times New Roman" w:hAnsi="Times New Roman"/>
          <w:b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0F207F" w:rsidRDefault="000F207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7711" w:rsidRPr="000604FC" w:rsidRDefault="001D0227" w:rsidP="002477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247711" w:rsidRPr="000604FC">
        <w:rPr>
          <w:rFonts w:ascii="Times New Roman" w:hAnsi="Times New Roman"/>
          <w:b/>
          <w:sz w:val="28"/>
          <w:szCs w:val="28"/>
        </w:rPr>
        <w:t>Структура и содержание учебной дисциплины.</w:t>
      </w:r>
    </w:p>
    <w:p w:rsidR="000872D0" w:rsidRPr="000604FC" w:rsidRDefault="000872D0" w:rsidP="000872D0">
      <w:pPr>
        <w:rPr>
          <w:rFonts w:ascii="Times New Roman" w:hAnsi="Times New Roman"/>
          <w:b/>
        </w:rPr>
      </w:pPr>
    </w:p>
    <w:p w:rsidR="000872D0" w:rsidRPr="000604FC" w:rsidRDefault="000872D0" w:rsidP="000872D0">
      <w:pPr>
        <w:rPr>
          <w:rFonts w:ascii="Times New Roman" w:hAnsi="Times New Roman"/>
          <w:b/>
        </w:rPr>
      </w:pPr>
      <w:r w:rsidRPr="000604FC">
        <w:rPr>
          <w:rFonts w:ascii="Times New Roman" w:hAnsi="Times New Roman"/>
          <w:b/>
        </w:rPr>
        <w:t>2.1. Объем учебной дисциплины и виды учебной работы</w:t>
      </w: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0872D0" w:rsidRPr="000604FC" w:rsidRDefault="000872D0" w:rsidP="00247711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02D28" w:rsidRPr="000604FC" w:rsidTr="009E51DE">
        <w:trPr>
          <w:trHeight w:val="490"/>
        </w:trPr>
        <w:tc>
          <w:tcPr>
            <w:tcW w:w="4073" w:type="pct"/>
            <w:vAlign w:val="center"/>
          </w:tcPr>
          <w:p w:rsidR="00902D28" w:rsidRPr="000604FC" w:rsidRDefault="00902D28" w:rsidP="009E51DE">
            <w:pPr>
              <w:rPr>
                <w:rFonts w:ascii="Times New Roman" w:hAnsi="Times New Roman"/>
                <w:b/>
              </w:rPr>
            </w:pPr>
            <w:r w:rsidRPr="000604FC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02D28" w:rsidRPr="000604FC" w:rsidRDefault="00902D28" w:rsidP="009E51DE">
            <w:pPr>
              <w:rPr>
                <w:rFonts w:ascii="Times New Roman" w:hAnsi="Times New Roman"/>
                <w:b/>
                <w:iCs/>
              </w:rPr>
            </w:pPr>
            <w:r w:rsidRPr="000604FC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902D28" w:rsidRPr="000604FC" w:rsidTr="009E51DE">
        <w:trPr>
          <w:trHeight w:val="490"/>
        </w:trPr>
        <w:tc>
          <w:tcPr>
            <w:tcW w:w="4073" w:type="pct"/>
            <w:vAlign w:val="center"/>
          </w:tcPr>
          <w:p w:rsidR="00902D28" w:rsidRPr="000604FC" w:rsidRDefault="005655FB" w:rsidP="009E51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учебная нагрузка</w:t>
            </w:r>
            <w:r w:rsidR="00902D28" w:rsidRPr="000604F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902D28" w:rsidRPr="000604FC" w:rsidRDefault="005655FB" w:rsidP="000F207F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66</w:t>
            </w:r>
          </w:p>
        </w:tc>
      </w:tr>
      <w:tr w:rsidR="00902D28" w:rsidRPr="000604FC" w:rsidTr="009E51DE">
        <w:trPr>
          <w:trHeight w:val="490"/>
        </w:trPr>
        <w:tc>
          <w:tcPr>
            <w:tcW w:w="5000" w:type="pct"/>
            <w:gridSpan w:val="2"/>
            <w:vAlign w:val="center"/>
          </w:tcPr>
          <w:p w:rsidR="00902D28" w:rsidRPr="000604FC" w:rsidRDefault="00902D28" w:rsidP="009E51DE">
            <w:pPr>
              <w:rPr>
                <w:rFonts w:ascii="Times New Roman" w:hAnsi="Times New Roman"/>
                <w:iCs/>
              </w:rPr>
            </w:pPr>
            <w:r w:rsidRPr="000604FC">
              <w:rPr>
                <w:rFonts w:ascii="Times New Roman" w:hAnsi="Times New Roman"/>
              </w:rPr>
              <w:t>в том числе:</w:t>
            </w:r>
          </w:p>
        </w:tc>
      </w:tr>
      <w:tr w:rsidR="00902D28" w:rsidRPr="000604FC" w:rsidTr="009E51DE">
        <w:trPr>
          <w:trHeight w:val="490"/>
        </w:trPr>
        <w:tc>
          <w:tcPr>
            <w:tcW w:w="4073" w:type="pct"/>
            <w:vAlign w:val="center"/>
          </w:tcPr>
          <w:p w:rsidR="00902D28" w:rsidRPr="000604FC" w:rsidRDefault="00902D28" w:rsidP="009E51DE">
            <w:pPr>
              <w:rPr>
                <w:rFonts w:ascii="Times New Roman" w:hAnsi="Times New Roman"/>
              </w:rPr>
            </w:pPr>
            <w:r w:rsidRPr="000604FC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02D28" w:rsidRPr="000604FC" w:rsidRDefault="005655FB" w:rsidP="000872D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66</w:t>
            </w:r>
          </w:p>
        </w:tc>
      </w:tr>
      <w:tr w:rsidR="00902D28" w:rsidRPr="000604FC" w:rsidTr="009E51DE">
        <w:trPr>
          <w:trHeight w:val="490"/>
        </w:trPr>
        <w:tc>
          <w:tcPr>
            <w:tcW w:w="5000" w:type="pct"/>
            <w:gridSpan w:val="2"/>
            <w:vAlign w:val="center"/>
          </w:tcPr>
          <w:p w:rsidR="00902D28" w:rsidRPr="000604FC" w:rsidRDefault="00902D28" w:rsidP="005655FB">
            <w:pPr>
              <w:rPr>
                <w:rFonts w:ascii="Times New Roman" w:hAnsi="Times New Roman"/>
                <w:b/>
                <w:iCs/>
              </w:rPr>
            </w:pPr>
            <w:r w:rsidRPr="000604FC">
              <w:rPr>
                <w:rFonts w:ascii="Times New Roman" w:hAnsi="Times New Roman"/>
                <w:b/>
                <w:iCs/>
              </w:rPr>
              <w:t xml:space="preserve">Промежуточная аттестация проводится в форме </w:t>
            </w:r>
            <w:r w:rsidR="005655FB">
              <w:rPr>
                <w:rFonts w:ascii="Times New Roman" w:hAnsi="Times New Roman"/>
                <w:i/>
                <w:iCs/>
              </w:rPr>
              <w:t>экзамена</w:t>
            </w:r>
          </w:p>
        </w:tc>
      </w:tr>
    </w:tbl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976B3C" w:rsidRPr="000604FC" w:rsidRDefault="00976B3C" w:rsidP="00247711">
      <w:pPr>
        <w:rPr>
          <w:rFonts w:ascii="Times New Roman" w:hAnsi="Times New Roman"/>
          <w:b/>
        </w:rPr>
      </w:pPr>
    </w:p>
    <w:p w:rsidR="00976B3C" w:rsidRPr="000604FC" w:rsidRDefault="00976B3C" w:rsidP="00247711">
      <w:pPr>
        <w:rPr>
          <w:rFonts w:ascii="Times New Roman" w:hAnsi="Times New Roman"/>
          <w:b/>
        </w:rPr>
      </w:pPr>
    </w:p>
    <w:p w:rsidR="00976B3C" w:rsidRPr="000604FC" w:rsidRDefault="00976B3C" w:rsidP="00BD7ACD">
      <w:pPr>
        <w:ind w:right="-143"/>
        <w:rPr>
          <w:rFonts w:ascii="Times New Roman" w:hAnsi="Times New Roman"/>
          <w:b/>
          <w:sz w:val="22"/>
          <w:szCs w:val="22"/>
          <w:lang w:eastAsia="en-US"/>
        </w:rPr>
        <w:sectPr w:rsidR="00976B3C" w:rsidRPr="000604FC" w:rsidSect="008247D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50"/>
        <w:tblW w:w="15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7"/>
        <w:gridCol w:w="567"/>
        <w:gridCol w:w="9247"/>
        <w:gridCol w:w="1334"/>
        <w:gridCol w:w="1563"/>
        <w:gridCol w:w="6"/>
      </w:tblGrid>
      <w:tr w:rsidR="005655FB" w:rsidRPr="001D0227" w:rsidTr="00D6390C">
        <w:trPr>
          <w:gridAfter w:val="1"/>
          <w:wAfter w:w="6" w:type="dxa"/>
        </w:trPr>
        <w:tc>
          <w:tcPr>
            <w:tcW w:w="2517" w:type="dxa"/>
            <w:vAlign w:val="center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lastRenderedPageBreak/>
              <w:t>Наименование</w:t>
            </w:r>
          </w:p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разделов и тем</w:t>
            </w:r>
          </w:p>
        </w:tc>
        <w:tc>
          <w:tcPr>
            <w:tcW w:w="9814" w:type="dxa"/>
            <w:gridSpan w:val="2"/>
            <w:vAlign w:val="center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обучающихся, домашняя работа, курсовая работа (проект) </w:t>
            </w: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(если предусмотрены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4" w:type="dxa"/>
            <w:vAlign w:val="center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563" w:type="dxa"/>
            <w:hideMark/>
          </w:tcPr>
          <w:p w:rsidR="005655FB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655FB" w:rsidRPr="001D0227" w:rsidTr="00D6390C">
        <w:trPr>
          <w:gridAfter w:val="1"/>
          <w:wAfter w:w="6" w:type="dxa"/>
        </w:trPr>
        <w:tc>
          <w:tcPr>
            <w:tcW w:w="2517" w:type="dxa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14" w:type="dxa"/>
            <w:gridSpan w:val="2"/>
            <w:tcBorders>
              <w:right w:val="single" w:sz="4" w:space="0" w:color="auto"/>
            </w:tcBorders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D6390C" w:rsidRPr="001D0227" w:rsidTr="00D6390C">
        <w:tc>
          <w:tcPr>
            <w:tcW w:w="12331" w:type="dxa"/>
            <w:gridSpan w:val="3"/>
            <w:tcBorders>
              <w:right w:val="single" w:sz="4" w:space="0" w:color="auto"/>
            </w:tcBorders>
            <w:hideMark/>
          </w:tcPr>
          <w:p w:rsidR="00D6390C" w:rsidRPr="001D0227" w:rsidRDefault="00D6390C" w:rsidP="00D6390C">
            <w:pPr>
              <w:ind w:right="-143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Раздел 1. Введение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D6390C" w:rsidRPr="001D0227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D6390C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5655FB" w:rsidRPr="001D0227" w:rsidTr="00D6390C">
        <w:trPr>
          <w:gridAfter w:val="1"/>
          <w:wAfter w:w="6" w:type="dxa"/>
          <w:trHeight w:val="285"/>
        </w:trPr>
        <w:tc>
          <w:tcPr>
            <w:tcW w:w="2517" w:type="dxa"/>
            <w:vMerge w:val="restart"/>
            <w:hideMark/>
          </w:tcPr>
          <w:p w:rsidR="005655FB" w:rsidRPr="001D0227" w:rsidRDefault="005655FB" w:rsidP="00D6390C">
            <w:pPr>
              <w:ind w:right="-143"/>
              <w:rPr>
                <w:rFonts w:ascii="Times New Roman" w:hAnsi="Times New Roman"/>
                <w:b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Тема 1.1. Периодизация новейшей истории (1945 – 2016). Основные тенденции международных о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ношений во 2-й половине XX в.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81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655FB" w:rsidRPr="001D0227" w:rsidRDefault="005655FB" w:rsidP="00D6390C">
            <w:pPr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5FB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5655FB" w:rsidRPr="001D0227" w:rsidTr="00D6390C">
        <w:trPr>
          <w:gridAfter w:val="1"/>
          <w:wAfter w:w="6" w:type="dxa"/>
          <w:trHeight w:val="798"/>
        </w:trPr>
        <w:tc>
          <w:tcPr>
            <w:tcW w:w="2517" w:type="dxa"/>
            <w:vMerge/>
            <w:hideMark/>
          </w:tcPr>
          <w:p w:rsidR="005655FB" w:rsidRPr="001D0227" w:rsidRDefault="005655FB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7" w:type="dxa"/>
            <w:hideMark/>
          </w:tcPr>
          <w:p w:rsidR="005655FB" w:rsidRPr="001D0227" w:rsidRDefault="005655FB" w:rsidP="00D6390C">
            <w:pPr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68FA" w:rsidRPr="001D0227">
              <w:rPr>
                <w:rFonts w:ascii="Times New Roman" w:hAnsi="Times New Roman"/>
                <w:bCs/>
                <w:sz w:val="22"/>
                <w:szCs w:val="22"/>
              </w:rPr>
              <w:t>Периодизация новейшей истории.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Характерные черты и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тории после окончания 2-й Мировой войны</w:t>
            </w:r>
          </w:p>
        </w:tc>
        <w:tc>
          <w:tcPr>
            <w:tcW w:w="1334" w:type="dxa"/>
            <w:vAlign w:val="center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5655FB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5655FB" w:rsidRPr="001D0227" w:rsidTr="00D6390C">
        <w:trPr>
          <w:gridAfter w:val="1"/>
          <w:wAfter w:w="6" w:type="dxa"/>
          <w:trHeight w:val="554"/>
        </w:trPr>
        <w:tc>
          <w:tcPr>
            <w:tcW w:w="2517" w:type="dxa"/>
            <w:vMerge/>
            <w:vAlign w:val="center"/>
            <w:hideMark/>
          </w:tcPr>
          <w:p w:rsidR="005655FB" w:rsidRPr="001D0227" w:rsidRDefault="005655FB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5655FB" w:rsidRPr="001D0227" w:rsidRDefault="005655FB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7" w:type="dxa"/>
            <w:hideMark/>
          </w:tcPr>
          <w:p w:rsidR="005655FB" w:rsidRPr="001D0227" w:rsidRDefault="009068FA" w:rsidP="00D6390C">
            <w:pPr>
              <w:ind w:right="-143"/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Холодная война и её проявления.</w:t>
            </w:r>
            <w:r w:rsidR="005655FB"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Основные черты международных отношений в конце </w:t>
            </w:r>
            <w:r w:rsidR="005655FB"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</w:t>
            </w:r>
            <w:r w:rsidR="005655FB"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– нач. </w:t>
            </w:r>
            <w:r w:rsidR="005655FB"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="005655FB"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в.</w:t>
            </w:r>
          </w:p>
        </w:tc>
        <w:tc>
          <w:tcPr>
            <w:tcW w:w="1334" w:type="dxa"/>
            <w:vAlign w:val="center"/>
            <w:hideMark/>
          </w:tcPr>
          <w:p w:rsidR="005655FB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5655FB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9068FA" w:rsidRPr="001D0227" w:rsidTr="00D6390C">
        <w:trPr>
          <w:gridAfter w:val="1"/>
          <w:wAfter w:w="6" w:type="dxa"/>
          <w:trHeight w:val="354"/>
        </w:trPr>
        <w:tc>
          <w:tcPr>
            <w:tcW w:w="12331" w:type="dxa"/>
            <w:gridSpan w:val="3"/>
            <w:vAlign w:val="center"/>
            <w:hideMark/>
          </w:tcPr>
          <w:p w:rsidR="009068FA" w:rsidRPr="001D0227" w:rsidRDefault="009068FA" w:rsidP="00D6390C">
            <w:pPr>
              <w:ind w:right="-143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Раздел 2. СССР в  1945 – 1991 гг., Россия и страны СНГ в 1992 – 2016 гг.</w:t>
            </w:r>
          </w:p>
        </w:tc>
        <w:tc>
          <w:tcPr>
            <w:tcW w:w="1334" w:type="dxa"/>
            <w:vAlign w:val="center"/>
            <w:hideMark/>
          </w:tcPr>
          <w:p w:rsidR="009068FA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9068FA" w:rsidRPr="001D0227" w:rsidTr="00D6390C">
        <w:trPr>
          <w:gridAfter w:val="1"/>
          <w:wAfter w:w="6" w:type="dxa"/>
          <w:trHeight w:val="211"/>
        </w:trPr>
        <w:tc>
          <w:tcPr>
            <w:tcW w:w="2517" w:type="dxa"/>
            <w:vMerge w:val="restart"/>
            <w:hideMark/>
          </w:tcPr>
          <w:p w:rsidR="009068FA" w:rsidRPr="001D0227" w:rsidRDefault="009068FA" w:rsidP="00D6390C">
            <w:pPr>
              <w:ind w:right="-143"/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2.1.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068FA" w:rsidRPr="001D0227" w:rsidRDefault="009068FA" w:rsidP="00D6390C">
            <w:pPr>
              <w:ind w:right="-143"/>
              <w:rPr>
                <w:rFonts w:ascii="Times New Roman" w:hAnsi="Times New Roman"/>
                <w:b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СССР в 1945 – 1985 гг.</w:t>
            </w:r>
          </w:p>
        </w:tc>
        <w:tc>
          <w:tcPr>
            <w:tcW w:w="9814" w:type="dxa"/>
            <w:gridSpan w:val="2"/>
            <w:vAlign w:val="center"/>
            <w:hideMark/>
          </w:tcPr>
          <w:p w:rsidR="009068FA" w:rsidRPr="001D0227" w:rsidRDefault="009068FA" w:rsidP="00D6390C">
            <w:pPr>
              <w:ind w:right="7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</w:tcPr>
          <w:p w:rsidR="009068FA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9068FA" w:rsidRPr="001D0227" w:rsidTr="00D6390C">
        <w:trPr>
          <w:gridAfter w:val="1"/>
          <w:wAfter w:w="6" w:type="dxa"/>
          <w:trHeight w:val="799"/>
        </w:trPr>
        <w:tc>
          <w:tcPr>
            <w:tcW w:w="2517" w:type="dxa"/>
            <w:vMerge/>
            <w:hideMark/>
          </w:tcPr>
          <w:p w:rsidR="009068FA" w:rsidRPr="001D0227" w:rsidRDefault="009068FA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7" w:type="dxa"/>
            <w:hideMark/>
          </w:tcPr>
          <w:p w:rsidR="009068FA" w:rsidRPr="001D0227" w:rsidRDefault="009068FA" w:rsidP="00D6390C">
            <w:pPr>
              <w:ind w:right="7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СССР в эпоху позднего сталинизма. 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Итоги 2-й мировой войны для СССР. Во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с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становление народного хозяйства СССР после Великой Отечественной войны. Изменения в п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литической структуре управления СССР. Усиление идеологического контроля над о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б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ществом.</w:t>
            </w:r>
          </w:p>
        </w:tc>
        <w:tc>
          <w:tcPr>
            <w:tcW w:w="1334" w:type="dxa"/>
            <w:vAlign w:val="center"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9068FA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9068FA" w:rsidRPr="001D0227" w:rsidTr="00D6390C">
        <w:trPr>
          <w:gridAfter w:val="1"/>
          <w:wAfter w:w="6" w:type="dxa"/>
        </w:trPr>
        <w:tc>
          <w:tcPr>
            <w:tcW w:w="2517" w:type="dxa"/>
            <w:vMerge/>
            <w:vAlign w:val="center"/>
            <w:hideMark/>
          </w:tcPr>
          <w:p w:rsidR="009068FA" w:rsidRPr="001D0227" w:rsidRDefault="009068FA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7" w:type="dxa"/>
            <w:hideMark/>
          </w:tcPr>
          <w:p w:rsidR="009068FA" w:rsidRPr="001D0227" w:rsidRDefault="009068FA" w:rsidP="00D6390C">
            <w:pPr>
              <w:ind w:right="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СССР в период «Оттепели». 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Экономическая политика. Достижения научно-технического прогресса. СССР</w:t>
            </w:r>
          </w:p>
        </w:tc>
        <w:tc>
          <w:tcPr>
            <w:tcW w:w="1334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9068FA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9068FA" w:rsidRPr="001D0227" w:rsidTr="00D6390C">
        <w:trPr>
          <w:gridAfter w:val="1"/>
          <w:wAfter w:w="6" w:type="dxa"/>
        </w:trPr>
        <w:tc>
          <w:tcPr>
            <w:tcW w:w="2517" w:type="dxa"/>
            <w:vMerge/>
            <w:vAlign w:val="center"/>
            <w:hideMark/>
          </w:tcPr>
          <w:p w:rsidR="009068FA" w:rsidRPr="001D0227" w:rsidRDefault="009068FA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47" w:type="dxa"/>
            <w:hideMark/>
          </w:tcPr>
          <w:p w:rsidR="009068FA" w:rsidRPr="001D0227" w:rsidRDefault="009068FA" w:rsidP="00D6390C">
            <w:pPr>
              <w:ind w:right="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Нарастание застойных явлений в период 1964 – 1985 гг. 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. Переход советской экономики к сырьевой м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>дели развития. Нарастание кризисных явлений в социально-экономических сфере.</w:t>
            </w:r>
          </w:p>
        </w:tc>
        <w:tc>
          <w:tcPr>
            <w:tcW w:w="1334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</w:tcPr>
          <w:p w:rsidR="009068FA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9068FA" w:rsidRPr="001D0227" w:rsidTr="00D6390C">
        <w:trPr>
          <w:gridAfter w:val="1"/>
          <w:wAfter w:w="6" w:type="dxa"/>
        </w:trPr>
        <w:tc>
          <w:tcPr>
            <w:tcW w:w="2517" w:type="dxa"/>
            <w:vMerge/>
            <w:vAlign w:val="center"/>
            <w:hideMark/>
          </w:tcPr>
          <w:p w:rsidR="009068FA" w:rsidRPr="001D0227" w:rsidRDefault="009068FA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47" w:type="dxa"/>
            <w:hideMark/>
          </w:tcPr>
          <w:p w:rsidR="009068FA" w:rsidRPr="001D0227" w:rsidRDefault="009068FA" w:rsidP="00D6390C">
            <w:pPr>
              <w:ind w:right="-143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Внешняя политика СССР в 1945 – 1985 гг.</w:t>
            </w:r>
          </w:p>
        </w:tc>
        <w:tc>
          <w:tcPr>
            <w:tcW w:w="1334" w:type="dxa"/>
            <w:vAlign w:val="center"/>
            <w:hideMark/>
          </w:tcPr>
          <w:p w:rsidR="009068FA" w:rsidRPr="001D0227" w:rsidRDefault="009068FA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9068FA" w:rsidRPr="001D0227" w:rsidRDefault="00D639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D0227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  <w:hideMark/>
          </w:tcPr>
          <w:p w:rsidR="001D0227" w:rsidRPr="001D0227" w:rsidRDefault="001D0227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2.2. СССР в эпоху Перестройки. Распад СССР и его последствия</w:t>
            </w:r>
          </w:p>
        </w:tc>
        <w:tc>
          <w:tcPr>
            <w:tcW w:w="9814" w:type="dxa"/>
            <w:gridSpan w:val="2"/>
            <w:hideMark/>
          </w:tcPr>
          <w:p w:rsidR="001D0227" w:rsidRPr="001D0227" w:rsidRDefault="001D0227" w:rsidP="00D6390C">
            <w:pPr>
              <w:ind w:right="-14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1D0227" w:rsidRPr="00360858" w:rsidRDefault="001D0227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1D0227" w:rsidRPr="001D0227" w:rsidRDefault="001D0227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1D0227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  <w:hideMark/>
          </w:tcPr>
          <w:p w:rsidR="001D0227" w:rsidRPr="001D0227" w:rsidRDefault="001D0227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1D0227" w:rsidRPr="001D0227" w:rsidRDefault="001D0227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1D0227" w:rsidRPr="001D0227" w:rsidRDefault="001D0227" w:rsidP="00D6390C">
            <w:pPr>
              <w:ind w:right="7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Причины и замысел Перестройки. Программа Ускорения. Политика гласности и расширения социалистической демократии,</w:t>
            </w:r>
          </w:p>
        </w:tc>
        <w:tc>
          <w:tcPr>
            <w:tcW w:w="1334" w:type="dxa"/>
            <w:vAlign w:val="center"/>
            <w:hideMark/>
          </w:tcPr>
          <w:p w:rsidR="001D0227" w:rsidRPr="001D0227" w:rsidRDefault="001D0227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1D0227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D0227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  <w:vAlign w:val="center"/>
            <w:hideMark/>
          </w:tcPr>
          <w:p w:rsidR="001D0227" w:rsidRPr="001D0227" w:rsidRDefault="001D0227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1D0227" w:rsidRPr="001D0227" w:rsidRDefault="001D0227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1D0227" w:rsidRPr="001D0227" w:rsidRDefault="001D0227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Национальные ко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фликты в СССР периода Перестройки. События августа 1991 г. Распад СССР</w:t>
            </w:r>
          </w:p>
        </w:tc>
        <w:tc>
          <w:tcPr>
            <w:tcW w:w="1334" w:type="dxa"/>
            <w:vAlign w:val="center"/>
            <w:hideMark/>
          </w:tcPr>
          <w:p w:rsidR="001D0227" w:rsidRPr="001D0227" w:rsidRDefault="001D0227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1D0227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277"/>
        </w:trPr>
        <w:tc>
          <w:tcPr>
            <w:tcW w:w="2517" w:type="dxa"/>
            <w:vMerge w:val="restart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b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2.3. Становление современной российской государственности. Экономические и политич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ские преобразования 1990-х годов. Констит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ция 1993 г. Россия в пр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зидентство В. В.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Путина и Д. А. Медведева (2000 – 2016 гг.)</w:t>
            </w:r>
          </w:p>
        </w:tc>
        <w:tc>
          <w:tcPr>
            <w:tcW w:w="9814" w:type="dxa"/>
            <w:gridSpan w:val="2"/>
            <w:hideMark/>
          </w:tcPr>
          <w:p w:rsidR="008A4F0C" w:rsidRPr="001D0227" w:rsidRDefault="008A4F0C" w:rsidP="00D6390C">
            <w:pPr>
              <w:ind w:right="-14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A4F0C" w:rsidRPr="00360858" w:rsidRDefault="008A4F0C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A4F0C" w:rsidRPr="001D0227" w:rsidRDefault="008A4F0C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A4F0C" w:rsidRPr="001D0227" w:rsidTr="00D6390C">
        <w:trPr>
          <w:gridAfter w:val="1"/>
          <w:wAfter w:w="6" w:type="dxa"/>
          <w:trHeight w:val="1022"/>
        </w:trPr>
        <w:tc>
          <w:tcPr>
            <w:tcW w:w="2517" w:type="dxa"/>
            <w:vMerge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A4F0C" w:rsidRPr="001D0227" w:rsidRDefault="008A4F0C" w:rsidP="00D6390C">
            <w:pPr>
              <w:ind w:right="7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Становление новой российской государственности. Осе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ний политический кризис 1993 г. Конституция 1993 г</w:t>
            </w:r>
          </w:p>
        </w:tc>
        <w:tc>
          <w:tcPr>
            <w:tcW w:w="1334" w:type="dxa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A4F0C" w:rsidRPr="001D0227" w:rsidRDefault="008A4F0C" w:rsidP="00D6390C">
            <w:pPr>
              <w:ind w:right="7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Экономические реформы 1990-х гг. Переход к рыночной экономике. Социально-экономическая ситуация в России начала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C2A69">
              <w:rPr>
                <w:rFonts w:ascii="Times New Roman" w:hAnsi="Times New Roman"/>
                <w:bCs/>
                <w:sz w:val="22"/>
                <w:szCs w:val="22"/>
              </w:rPr>
              <w:t>в..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Политические преобразования в России начала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1334" w:type="dxa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209"/>
        </w:trPr>
        <w:tc>
          <w:tcPr>
            <w:tcW w:w="2517" w:type="dxa"/>
            <w:vMerge w:val="restart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2.4. Россия в системе международных отнош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ний современного мира.</w:t>
            </w:r>
          </w:p>
        </w:tc>
        <w:tc>
          <w:tcPr>
            <w:tcW w:w="9814" w:type="dxa"/>
            <w:gridSpan w:val="2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A4F0C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8A4F0C" w:rsidRPr="001D0227" w:rsidRDefault="008A4F0C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A4F0C" w:rsidRPr="001D0227" w:rsidTr="00D6390C">
        <w:trPr>
          <w:gridAfter w:val="1"/>
          <w:wAfter w:w="6" w:type="dxa"/>
          <w:trHeight w:val="989"/>
        </w:trPr>
        <w:tc>
          <w:tcPr>
            <w:tcW w:w="2517" w:type="dxa"/>
            <w:vMerge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8A4F0C" w:rsidRPr="001D0227" w:rsidRDefault="008A4F0C" w:rsidP="00D6390C">
            <w:pPr>
              <w:ind w:right="-14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  <w:p w:rsidR="008A4F0C" w:rsidRPr="001D0227" w:rsidRDefault="008A4F0C" w:rsidP="00D6390C">
            <w:pPr>
              <w:ind w:right="-14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  <w:hideMark/>
          </w:tcPr>
          <w:p w:rsidR="008A4F0C" w:rsidRPr="001D0227" w:rsidRDefault="008A4F0C" w:rsidP="00D6390C">
            <w:pPr>
              <w:ind w:right="-14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Принципы формирования внешней политики в РФ, Отн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шения РФ со странами СНГ, Отношения РФ со странами Запада, Азиатское направление внешней политики РФ</w:t>
            </w:r>
          </w:p>
        </w:tc>
        <w:tc>
          <w:tcPr>
            <w:tcW w:w="1334" w:type="dxa"/>
            <w:vAlign w:val="center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184"/>
        </w:trPr>
        <w:tc>
          <w:tcPr>
            <w:tcW w:w="2517" w:type="dxa"/>
            <w:vMerge w:val="restart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2.5. Страны СНГ в 1992 - 2016 годы.</w:t>
            </w:r>
          </w:p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14" w:type="dxa"/>
            <w:gridSpan w:val="2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A4F0C" w:rsidRPr="00360858" w:rsidRDefault="008A4F0C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A4F0C" w:rsidRPr="001D0227" w:rsidRDefault="008A4F0C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A4F0C" w:rsidRPr="001D0227" w:rsidTr="00D6390C">
        <w:trPr>
          <w:gridAfter w:val="1"/>
          <w:wAfter w:w="6" w:type="dxa"/>
          <w:trHeight w:val="570"/>
        </w:trPr>
        <w:tc>
          <w:tcPr>
            <w:tcW w:w="2517" w:type="dxa"/>
            <w:vMerge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Возникновение СНГ, его структура и принципы функци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нирования, Украина и Белоруссия в 1992 – 2016 гг</w:t>
            </w:r>
          </w:p>
        </w:tc>
        <w:tc>
          <w:tcPr>
            <w:tcW w:w="1334" w:type="dxa"/>
            <w:vAlign w:val="center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Закавказские государства в конце 20 – начале 21 вв., Среднеазиатские государства и Казахстан в 1992 – 2016</w:t>
            </w:r>
          </w:p>
        </w:tc>
        <w:tc>
          <w:tcPr>
            <w:tcW w:w="1334" w:type="dxa"/>
            <w:vAlign w:val="center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206"/>
        </w:trPr>
        <w:tc>
          <w:tcPr>
            <w:tcW w:w="12331" w:type="dxa"/>
            <w:gridSpan w:val="3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sz w:val="22"/>
                <w:szCs w:val="22"/>
              </w:rPr>
              <w:t>Раздел 3.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Страны Западной и Центральной Европы на рубеже 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XX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вв.</w:t>
            </w:r>
          </w:p>
        </w:tc>
        <w:tc>
          <w:tcPr>
            <w:tcW w:w="1334" w:type="dxa"/>
            <w:vAlign w:val="center"/>
            <w:hideMark/>
          </w:tcPr>
          <w:p w:rsidR="008A4F0C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A4F0C" w:rsidRPr="001D0227" w:rsidRDefault="008A4F0C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A4F0C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3.1. Страны Запа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ной Европы в 1945 - 2016 годы</w:t>
            </w:r>
          </w:p>
        </w:tc>
        <w:tc>
          <w:tcPr>
            <w:tcW w:w="9814" w:type="dxa"/>
            <w:gridSpan w:val="2"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A4F0C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A4F0C" w:rsidRPr="001D0227" w:rsidRDefault="008A4F0C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A4F0C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Принципы формирования и деятельности общеевропе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й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ских структур</w:t>
            </w:r>
          </w:p>
        </w:tc>
        <w:tc>
          <w:tcPr>
            <w:tcW w:w="1334" w:type="dxa"/>
            <w:vAlign w:val="center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A4F0C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A4F0C" w:rsidRPr="001D0227" w:rsidRDefault="008A4F0C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Великобритания в 1945 – 2016 гг., Франция в 1945 – 2016 гг., Германия в 1945 – 2016 гг.</w:t>
            </w:r>
          </w:p>
        </w:tc>
        <w:tc>
          <w:tcPr>
            <w:tcW w:w="1334" w:type="dxa"/>
            <w:vAlign w:val="center"/>
            <w:hideMark/>
          </w:tcPr>
          <w:p w:rsidR="008A4F0C" w:rsidRPr="001D0227" w:rsidRDefault="008A4F0C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8A4F0C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3.2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Страны Це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тральной Европы и Во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точной Европы в 1945 -  2016 гг.</w:t>
            </w:r>
          </w:p>
        </w:tc>
        <w:tc>
          <w:tcPr>
            <w:tcW w:w="9814" w:type="dxa"/>
            <w:gridSpan w:val="2"/>
            <w:hideMark/>
          </w:tcPr>
          <w:p w:rsidR="00891F6D" w:rsidRPr="001D0227" w:rsidRDefault="00891F6D" w:rsidP="00D6390C">
            <w:pPr>
              <w:tabs>
                <w:tab w:val="left" w:pos="4055"/>
              </w:tabs>
              <w:ind w:right="-143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Страны Центральной Европы в рамках социалистического блока: достижения и утраты, Сопротивление коммунистическому режиму: Восстание в Венгрии 1956 г. и Пражская весна 1968 г., профсоюз «Солидарность» в Польше, Ант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коммунистические революции в странах Центральной Европы в конце 1989 г.,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91F6D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Страны Центральной Европы в 1990 – 2016 гг.: на пути в объединённую Европу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891F6D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3.3.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Распад Югосл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вии и его последствия.</w:t>
            </w:r>
          </w:p>
        </w:tc>
        <w:tc>
          <w:tcPr>
            <w:tcW w:w="9814" w:type="dxa"/>
            <w:gridSpan w:val="2"/>
            <w:hideMark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Югославия в послевоенный период, Войны в Хорватии, Словении и Боснии в 1990-е гг., Косовский конфликт 1999 г., Южнославянские госуда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ства в начале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в. 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12331" w:type="dxa"/>
            <w:gridSpan w:val="3"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Раздел 4.</w:t>
            </w:r>
            <w:r w:rsidRPr="001D022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Страны Американского континента в 1945 – 2016 гг.</w:t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BC2A69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4.1.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Внутренняя п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литика США в 1945 – 2016 гг.</w:t>
            </w:r>
          </w:p>
        </w:tc>
        <w:tc>
          <w:tcPr>
            <w:tcW w:w="9814" w:type="dxa"/>
            <w:gridSpan w:val="2"/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Внутренняя политика США после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-й мировой войны. Маккартизм, Всплеск общественного движения в США в 1960-е нач. 1970-е гг., Полит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ческий и социально-экономический курс администрации Р. Рейгана. «Рейганомика», США в конце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– нач.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вв.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91F6D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BC2A69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BC2A69" w:rsidRPr="001D0227" w:rsidRDefault="00BC2A69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4.2. Внешняя пол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тика США в 1945 – 2016 гг.</w:t>
            </w:r>
          </w:p>
        </w:tc>
        <w:tc>
          <w:tcPr>
            <w:tcW w:w="9814" w:type="dxa"/>
            <w:gridSpan w:val="2"/>
            <w:hideMark/>
          </w:tcPr>
          <w:p w:rsidR="00BC2A69" w:rsidRPr="001D0227" w:rsidRDefault="00BC2A69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BC2A69" w:rsidRPr="00360858" w:rsidRDefault="00BC2A69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BC2A69" w:rsidRPr="001D0227" w:rsidRDefault="00BC2A69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BC2A69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BC2A69" w:rsidRPr="001D0227" w:rsidRDefault="00BC2A69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BC2A69" w:rsidRPr="001D0227" w:rsidRDefault="00BC2A69" w:rsidP="00BC2A69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Внешняя политика США в годы начала холодной войны, Участие США в региональных конфликтах периода холодной войны, Внешняя 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олитика США в 1980 – 1990-х гг.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  <w:vAlign w:val="center"/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BC2A69" w:rsidRPr="001D0227" w:rsidRDefault="00BC2A69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BC2A69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BC2A69" w:rsidRPr="001D0227" w:rsidRDefault="00BC2A69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BC2A69" w:rsidRPr="001D0227" w:rsidRDefault="00BC2A69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Внешняя политика США в начале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 в.</w:t>
            </w:r>
          </w:p>
        </w:tc>
        <w:tc>
          <w:tcPr>
            <w:tcW w:w="1334" w:type="dxa"/>
            <w:vAlign w:val="center"/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BC2A69" w:rsidRDefault="00BC2A69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12331" w:type="dxa"/>
            <w:gridSpan w:val="3"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Раздел 5.</w:t>
            </w:r>
            <w:r w:rsidRPr="001D022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Страны Азии и Африки в 1945 – 2016 гг.</w:t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891F6D" w:rsidRPr="001D0227" w:rsidRDefault="00891F6D" w:rsidP="00D6390C">
            <w:pP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</w:rPr>
              <w:t xml:space="preserve">Тема 5.1.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Ближний и средний Восток в 1945 – 2016 гг. Развитие арабо-израильского конфликта. Иранский фактор.</w:t>
            </w:r>
          </w:p>
        </w:tc>
        <w:tc>
          <w:tcPr>
            <w:tcW w:w="9814" w:type="dxa"/>
            <w:gridSpan w:val="2"/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Возникновение государства Израиль. Арабо-израильские ко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фликты, Египет в 1945 – 2016 гг., Исламская революция в Иране 1979 г. Установление теократического режима, Ирак в 1945 – 2016 гг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91F6D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5.2. Индия и Инд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китай в 1945 - 2016гг.</w:t>
            </w:r>
          </w:p>
        </w:tc>
        <w:tc>
          <w:tcPr>
            <w:tcW w:w="9814" w:type="dxa"/>
            <w:gridSpan w:val="2"/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Обретение независимости Индией и Пакистаном, Развитие Индии и Пакистана после обретения независимости, Индонезия в новейшее время, Ди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татура Пол Пота в Кампучии и дальнейшее развитие этой страны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91F6D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Китай, Монг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лия и Вьетнам в 1945 – 2016 гг.</w:t>
            </w:r>
          </w:p>
        </w:tc>
        <w:tc>
          <w:tcPr>
            <w:tcW w:w="9814" w:type="dxa"/>
            <w:gridSpan w:val="2"/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891F6D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891F6D" w:rsidRPr="001D0227" w:rsidRDefault="00891F6D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91F6D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891F6D" w:rsidRPr="001D0227" w:rsidRDefault="00891F6D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891F6D" w:rsidRPr="001D0227" w:rsidRDefault="00891F6D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Завершение гражданской войны в Китае. Китай в годы правления Мао Цзэдуна, Реформы Дэн Сяопина. Развитие современного Китая, Борьба Вьетнама за независимость. Агрессия США против Вьетнама, Краткий обзор истории Монголии после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-й мировой войны</w:t>
            </w:r>
          </w:p>
        </w:tc>
        <w:tc>
          <w:tcPr>
            <w:tcW w:w="1334" w:type="dxa"/>
            <w:vAlign w:val="center"/>
            <w:hideMark/>
          </w:tcPr>
          <w:p w:rsidR="00891F6D" w:rsidRPr="001D0227" w:rsidRDefault="00891F6D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891F6D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Страны дальневосточного региона в 1945 – 2016 гг. (Япония, Северная и Южная К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реи).</w:t>
            </w:r>
          </w:p>
        </w:tc>
        <w:tc>
          <w:tcPr>
            <w:tcW w:w="9814" w:type="dxa"/>
            <w:gridSpan w:val="2"/>
            <w:hideMark/>
          </w:tcPr>
          <w:p w:rsidR="00723BFE" w:rsidRPr="001D0227" w:rsidRDefault="00723BFE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723BFE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723BFE" w:rsidRPr="001D0227" w:rsidRDefault="00723BFE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723BFE" w:rsidRPr="001D0227" w:rsidRDefault="00723BFE" w:rsidP="00D6390C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История Японии после 1945 г. Демилитаризация и Япо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ское экономическое чудо, Корейская война 1950 – 1953 гг., Развитие Северной Кореи: политика национального социализма (чучхэ). Развитие Южной Кореи: превращение в индустриального «тигра»</w:t>
            </w:r>
          </w:p>
        </w:tc>
        <w:tc>
          <w:tcPr>
            <w:tcW w:w="1334" w:type="dxa"/>
            <w:vAlign w:val="center"/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723BFE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723BFE" w:rsidRPr="001D0227" w:rsidRDefault="00723BFE" w:rsidP="00D6390C">
            <w:pP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5.5.</w:t>
            </w:r>
            <w:r w:rsidRPr="001D0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Страны Афр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ки, Австралия и Океания в 1945 – 2016 гг.</w:t>
            </w:r>
          </w:p>
        </w:tc>
        <w:tc>
          <w:tcPr>
            <w:tcW w:w="9814" w:type="dxa"/>
            <w:gridSpan w:val="2"/>
            <w:hideMark/>
          </w:tcPr>
          <w:p w:rsidR="00723BFE" w:rsidRPr="001D0227" w:rsidRDefault="00723BFE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723BFE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723BFE" w:rsidRPr="001D0227" w:rsidRDefault="00723BFE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723BFE" w:rsidRPr="001D0227" w:rsidRDefault="00723BFE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Освобождение стран Африки от колониальной зависим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сти, Проблемы стран Африки, после обретения ими независимости, Страны Африки в начале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 в., Австралия и Новая Зеландия в 1945 – 2016 гг.</w:t>
            </w:r>
          </w:p>
        </w:tc>
        <w:tc>
          <w:tcPr>
            <w:tcW w:w="1334" w:type="dxa"/>
            <w:vAlign w:val="center"/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723BFE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12331" w:type="dxa"/>
            <w:gridSpan w:val="3"/>
          </w:tcPr>
          <w:p w:rsidR="00723BFE" w:rsidRPr="001D0227" w:rsidRDefault="00723BFE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Раздел 6.</w:t>
            </w:r>
            <w:r w:rsidRPr="001D022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Развитие мира в 1945 – 2016 гг.</w:t>
            </w:r>
          </w:p>
        </w:tc>
        <w:tc>
          <w:tcPr>
            <w:tcW w:w="1334" w:type="dxa"/>
            <w:vAlign w:val="center"/>
            <w:hideMark/>
          </w:tcPr>
          <w:p w:rsidR="00723BFE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  <w:r w:rsidR="00BC2A6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723BFE" w:rsidRPr="001D0227" w:rsidRDefault="00723BFE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BC2A69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BC2A69" w:rsidRPr="001D0227" w:rsidRDefault="00BC2A69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6.1. Деятельность мировых и региональных надгосударственных структур. Религия в с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временном мире.</w:t>
            </w:r>
          </w:p>
        </w:tc>
        <w:tc>
          <w:tcPr>
            <w:tcW w:w="9814" w:type="dxa"/>
            <w:gridSpan w:val="2"/>
            <w:hideMark/>
          </w:tcPr>
          <w:p w:rsidR="00BC2A69" w:rsidRPr="001D0227" w:rsidRDefault="00BC2A69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BC2A69" w:rsidRPr="00360858" w:rsidRDefault="00BC2A69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BC2A69" w:rsidRPr="001D0227" w:rsidRDefault="00BC2A69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BC2A69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BC2A69" w:rsidRPr="001D0227" w:rsidRDefault="00BC2A69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BC2A69" w:rsidRPr="001D0227" w:rsidRDefault="00BC2A69" w:rsidP="00BC2A69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Международные (межгосударственные и негосударстве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ные) организации в современном мире, их классификация, Значение ООН и его деятел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ности в современном мире, Участие Росс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ии в международных организациях.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BC2A69" w:rsidRPr="001D0227" w:rsidRDefault="00BC2A69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BC2A69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BC2A69" w:rsidRPr="001D0227" w:rsidRDefault="00BC2A69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BC2A69" w:rsidRPr="001D0227" w:rsidRDefault="00BC2A69" w:rsidP="00D6390C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Религия и религиозные организации в современном мире</w:t>
            </w:r>
          </w:p>
        </w:tc>
        <w:tc>
          <w:tcPr>
            <w:tcW w:w="1334" w:type="dxa"/>
            <w:hideMark/>
          </w:tcPr>
          <w:p w:rsidR="00BC2A69" w:rsidRPr="001D0227" w:rsidRDefault="00BC2A69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hideMark/>
          </w:tcPr>
          <w:p w:rsidR="00BC2A69" w:rsidRDefault="00BC2A69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6.2. Проявления глобализации в социал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но-экономической сфере.</w:t>
            </w:r>
          </w:p>
        </w:tc>
        <w:tc>
          <w:tcPr>
            <w:tcW w:w="9814" w:type="dxa"/>
            <w:gridSpan w:val="2"/>
            <w:hideMark/>
          </w:tcPr>
          <w:p w:rsidR="00723BFE" w:rsidRPr="001D0227" w:rsidRDefault="00723BFE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723BFE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723BFE" w:rsidRPr="001D0227" w:rsidRDefault="00723BFE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723BFE" w:rsidRPr="001D0227" w:rsidRDefault="00723BFE" w:rsidP="00D6390C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Понятие «глобализация» и экономическая специализация современного мира, Экономика постиндустриального общества, ТНК и их роль в совр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менной экономике, Россия в системе глобальной экономики</w:t>
            </w:r>
          </w:p>
        </w:tc>
        <w:tc>
          <w:tcPr>
            <w:tcW w:w="1334" w:type="dxa"/>
            <w:vAlign w:val="center"/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723BFE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Тема 6.3. Основные 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глобальные угрозы современного мира. Экологические проблемы. Ме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дународный терроризм.</w:t>
            </w:r>
          </w:p>
        </w:tc>
        <w:tc>
          <w:tcPr>
            <w:tcW w:w="9814" w:type="dxa"/>
            <w:gridSpan w:val="2"/>
            <w:hideMark/>
          </w:tcPr>
          <w:p w:rsidR="00723BFE" w:rsidRPr="001D0227" w:rsidRDefault="00723BFE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723BFE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723BFE" w:rsidRPr="001D0227" w:rsidRDefault="00723BFE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723BFE" w:rsidRPr="001D0227" w:rsidRDefault="00723BFE" w:rsidP="00D6390C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Глобалистика как дисциплина. Понятие «глобальные пр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блемы», Классификация глобальных проблем, Экологические глобальные проблемы современности, Международный терроризм как глобальная проблема</w:t>
            </w:r>
          </w:p>
        </w:tc>
        <w:tc>
          <w:tcPr>
            <w:tcW w:w="1334" w:type="dxa"/>
            <w:vAlign w:val="center"/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723BFE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6.4. Характерные особенности современной культуры. Построение культуры информацио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ного постиндустриальн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го общества.</w:t>
            </w:r>
          </w:p>
        </w:tc>
        <w:tc>
          <w:tcPr>
            <w:tcW w:w="9814" w:type="dxa"/>
            <w:gridSpan w:val="2"/>
            <w:hideMark/>
          </w:tcPr>
          <w:p w:rsidR="00723BFE" w:rsidRPr="001D0227" w:rsidRDefault="00723BFE" w:rsidP="00D6390C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723BFE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723BFE" w:rsidRPr="001D0227" w:rsidRDefault="00723BFE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723BFE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723BFE" w:rsidRPr="001D0227" w:rsidRDefault="00723BFE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723BFE" w:rsidRPr="001D0227" w:rsidRDefault="00723BFE" w:rsidP="00D6390C">
            <w:pPr>
              <w:ind w:left="-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Основные черты современной культуры, Модернизм и п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стмодернизм как стили современной культуры, Развитие информационных технол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гий в новейшее время. Информационная революция, Влияние информационных техн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логий на современную культуру</w:t>
            </w:r>
          </w:p>
        </w:tc>
        <w:tc>
          <w:tcPr>
            <w:tcW w:w="1334" w:type="dxa"/>
            <w:vAlign w:val="center"/>
            <w:hideMark/>
          </w:tcPr>
          <w:p w:rsidR="00723BFE" w:rsidRPr="001D0227" w:rsidRDefault="00723BFE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723BFE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A04205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A04205" w:rsidRPr="001D0227" w:rsidRDefault="00A04205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Тема 6.6. Художественная культура на рубеже 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XX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9814" w:type="dxa"/>
            <w:gridSpan w:val="2"/>
            <w:hideMark/>
          </w:tcPr>
          <w:p w:rsidR="00A04205" w:rsidRPr="001D0227" w:rsidRDefault="00A04205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A04205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A04205" w:rsidRPr="001D0227" w:rsidRDefault="00A04205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A04205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A04205" w:rsidRPr="001D0227" w:rsidRDefault="00A04205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A04205" w:rsidRPr="001D0227" w:rsidRDefault="00A04205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A04205" w:rsidRPr="001D0227" w:rsidRDefault="00A04205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Особенности развития искусства в новейший период, Ра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витие литературы в 1945 – 2016 гг., Развитие живописи в 1945 – 2016 гг., Развитие м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зыки и кинематографа в 1945 – 2016 гг.</w:t>
            </w:r>
          </w:p>
        </w:tc>
        <w:tc>
          <w:tcPr>
            <w:tcW w:w="1334" w:type="dxa"/>
            <w:vAlign w:val="center"/>
            <w:hideMark/>
          </w:tcPr>
          <w:p w:rsidR="00A04205" w:rsidRPr="001D0227" w:rsidRDefault="00A04205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A04205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A04205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 w:val="restart"/>
          </w:tcPr>
          <w:p w:rsidR="00A04205" w:rsidRPr="001D0227" w:rsidRDefault="00A04205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Тема 6.7. Футурологич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ские прогнозы развития мира в </w:t>
            </w:r>
            <w:r w:rsidRPr="001D02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/>
                <w:sz w:val="22"/>
                <w:szCs w:val="22"/>
              </w:rPr>
              <w:t xml:space="preserve"> в.</w:t>
            </w:r>
          </w:p>
        </w:tc>
        <w:tc>
          <w:tcPr>
            <w:tcW w:w="9814" w:type="dxa"/>
            <w:gridSpan w:val="2"/>
            <w:hideMark/>
          </w:tcPr>
          <w:p w:rsidR="00A04205" w:rsidRPr="001D0227" w:rsidRDefault="00A04205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34" w:type="dxa"/>
            <w:vAlign w:val="center"/>
            <w:hideMark/>
          </w:tcPr>
          <w:p w:rsidR="00A04205" w:rsidRPr="00360858" w:rsidRDefault="00360858" w:rsidP="00D6390C">
            <w:pPr>
              <w:ind w:right="-143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36085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A04205" w:rsidRPr="001D0227" w:rsidRDefault="00A04205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A04205" w:rsidRPr="001D0227" w:rsidTr="00D6390C">
        <w:trPr>
          <w:gridAfter w:val="1"/>
          <w:wAfter w:w="6" w:type="dxa"/>
          <w:trHeight w:val="206"/>
        </w:trPr>
        <w:tc>
          <w:tcPr>
            <w:tcW w:w="2517" w:type="dxa"/>
            <w:vMerge/>
          </w:tcPr>
          <w:p w:rsidR="00A04205" w:rsidRPr="001D0227" w:rsidRDefault="00A04205" w:rsidP="00D6390C">
            <w:pPr>
              <w:ind w:right="-14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A04205" w:rsidRPr="001D0227" w:rsidRDefault="00A04205" w:rsidP="00D6390C">
            <w:pPr>
              <w:ind w:right="-14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47" w:type="dxa"/>
            <w:tcBorders>
              <w:left w:val="single" w:sz="4" w:space="0" w:color="auto"/>
            </w:tcBorders>
            <w:hideMark/>
          </w:tcPr>
          <w:p w:rsidR="00A04205" w:rsidRPr="001D0227" w:rsidRDefault="00A04205" w:rsidP="00D6390C">
            <w:pPr>
              <w:ind w:left="-7"/>
              <w:rPr>
                <w:rFonts w:ascii="Times New Roman" w:hAnsi="Times New Roman"/>
                <w:bCs/>
                <w:sz w:val="22"/>
                <w:szCs w:val="22"/>
              </w:rPr>
            </w:pP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Предмет футурологии, Основные методы научного пре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сказания будущего, Основные теории развития человечества в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в., Прогнозы буд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щего развития России в </w:t>
            </w:r>
            <w:r w:rsidRPr="001D02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XXI</w:t>
            </w:r>
            <w:r w:rsidRPr="001D0227">
              <w:rPr>
                <w:rFonts w:ascii="Times New Roman" w:hAnsi="Times New Roman"/>
                <w:bCs/>
                <w:sz w:val="22"/>
                <w:szCs w:val="22"/>
              </w:rPr>
              <w:t xml:space="preserve"> в.</w:t>
            </w:r>
          </w:p>
        </w:tc>
        <w:tc>
          <w:tcPr>
            <w:tcW w:w="1334" w:type="dxa"/>
            <w:vAlign w:val="center"/>
            <w:hideMark/>
          </w:tcPr>
          <w:p w:rsidR="00A04205" w:rsidRPr="001D0227" w:rsidRDefault="00A04205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vAlign w:val="center"/>
            <w:hideMark/>
          </w:tcPr>
          <w:p w:rsidR="00A04205" w:rsidRPr="001D0227" w:rsidRDefault="00D6390C" w:rsidP="00D6390C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A04205" w:rsidRPr="001D0227" w:rsidTr="00D6390C">
        <w:trPr>
          <w:gridAfter w:val="1"/>
          <w:wAfter w:w="6" w:type="dxa"/>
          <w:trHeight w:val="206"/>
        </w:trPr>
        <w:tc>
          <w:tcPr>
            <w:tcW w:w="12331" w:type="dxa"/>
            <w:gridSpan w:val="3"/>
          </w:tcPr>
          <w:p w:rsidR="00A04205" w:rsidRPr="001D0227" w:rsidRDefault="00A04205" w:rsidP="00D6390C">
            <w:pPr>
              <w:ind w:right="-14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22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334" w:type="dxa"/>
            <w:vAlign w:val="center"/>
            <w:hideMark/>
          </w:tcPr>
          <w:p w:rsidR="00A04205" w:rsidRPr="001D0227" w:rsidRDefault="00A04205" w:rsidP="00D6390C">
            <w:pPr>
              <w:ind w:right="-143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  <w:hideMark/>
          </w:tcPr>
          <w:p w:rsidR="00A04205" w:rsidRPr="001D0227" w:rsidRDefault="00A04205" w:rsidP="00D6390C">
            <w:pP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</w:tbl>
    <w:p w:rsidR="00976B3C" w:rsidRPr="000604FC" w:rsidRDefault="00976B3C" w:rsidP="00247711">
      <w:pPr>
        <w:rPr>
          <w:rFonts w:ascii="Times New Roman" w:hAnsi="Times New Roman"/>
          <w:sz w:val="28"/>
          <w:szCs w:val="28"/>
        </w:rPr>
        <w:sectPr w:rsidR="00976B3C" w:rsidRPr="000604FC" w:rsidSect="00976B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7711" w:rsidRPr="000604FC" w:rsidRDefault="00247711" w:rsidP="00247711">
      <w:pPr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BC2A69" w:rsidRPr="000604FC">
        <w:rPr>
          <w:rFonts w:ascii="Times New Roman" w:hAnsi="Times New Roman"/>
          <w:b/>
          <w:sz w:val="28"/>
          <w:szCs w:val="28"/>
        </w:rPr>
        <w:t>УСЛОВИЯ РЕАЛИЗАЦИИ ПРОГРАММЫ ДИСЦИПЛИНЫ</w:t>
      </w:r>
    </w:p>
    <w:p w:rsidR="00BC2A69" w:rsidRPr="00BC2A69" w:rsidRDefault="00BC2A69" w:rsidP="00BC2A69">
      <w:pPr>
        <w:spacing w:before="240"/>
        <w:rPr>
          <w:rFonts w:ascii="Times New Roman" w:hAnsi="Times New Roman"/>
          <w:b/>
          <w:bCs/>
          <w:sz w:val="28"/>
          <w:szCs w:val="28"/>
        </w:rPr>
      </w:pPr>
      <w:r w:rsidRPr="00BC2A69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131F97" w:rsidRPr="000604FC" w:rsidRDefault="00131F97" w:rsidP="00BC2A69">
      <w:pPr>
        <w:pStyle w:val="ConsPlusCel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4FC">
        <w:rPr>
          <w:rFonts w:ascii="Times New Roman" w:hAnsi="Times New Roman" w:cs="Times New Roman"/>
          <w:sz w:val="28"/>
          <w:szCs w:val="28"/>
        </w:rPr>
        <w:t>Рабочие места на 28 обучающихся и 1 рабочее место преподав</w:t>
      </w:r>
      <w:r w:rsidRPr="000604FC">
        <w:rPr>
          <w:rFonts w:ascii="Times New Roman" w:hAnsi="Times New Roman" w:cs="Times New Roman"/>
          <w:sz w:val="28"/>
          <w:szCs w:val="28"/>
        </w:rPr>
        <w:t>а</w:t>
      </w:r>
      <w:r w:rsidRPr="000604FC">
        <w:rPr>
          <w:rFonts w:ascii="Times New Roman" w:hAnsi="Times New Roman" w:cs="Times New Roman"/>
          <w:sz w:val="28"/>
          <w:szCs w:val="28"/>
        </w:rPr>
        <w:t>теля;</w:t>
      </w:r>
    </w:p>
    <w:p w:rsidR="00247711" w:rsidRPr="000604FC" w:rsidRDefault="0054137A" w:rsidP="00BF176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604FC">
        <w:rPr>
          <w:rFonts w:ascii="Times New Roman" w:hAnsi="Times New Roman" w:cs="Times New Roman"/>
          <w:sz w:val="28"/>
          <w:szCs w:val="28"/>
        </w:rPr>
        <w:t>м</w:t>
      </w:r>
      <w:r w:rsidR="00131F97" w:rsidRPr="000604FC">
        <w:rPr>
          <w:rFonts w:ascii="Times New Roman" w:hAnsi="Times New Roman" w:cs="Times New Roman"/>
          <w:sz w:val="28"/>
          <w:szCs w:val="28"/>
        </w:rPr>
        <w:t>етодический комплект материалов (курс лекций, материалы практических работ, контрольные задания (10 комплектов), опорные конспекты, практикумы),</w:t>
      </w:r>
      <w:r w:rsidRPr="000604FC">
        <w:rPr>
          <w:rFonts w:ascii="Times New Roman" w:hAnsi="Times New Roman" w:cs="Times New Roman"/>
          <w:sz w:val="28"/>
          <w:szCs w:val="28"/>
        </w:rPr>
        <w:t xml:space="preserve"> </w:t>
      </w:r>
      <w:r w:rsidR="00131F97" w:rsidRPr="000604FC">
        <w:rPr>
          <w:rFonts w:ascii="Times New Roman" w:hAnsi="Times New Roman" w:cs="Times New Roman"/>
          <w:sz w:val="28"/>
          <w:szCs w:val="28"/>
        </w:rPr>
        <w:t>карты (13 шт</w:t>
      </w:r>
      <w:r w:rsidRPr="000604FC">
        <w:rPr>
          <w:rFonts w:ascii="Times New Roman" w:hAnsi="Times New Roman" w:cs="Times New Roman"/>
          <w:sz w:val="28"/>
          <w:szCs w:val="28"/>
        </w:rPr>
        <w:t>.</w:t>
      </w:r>
      <w:r w:rsidR="00131F97" w:rsidRPr="000604FC">
        <w:rPr>
          <w:rFonts w:ascii="Times New Roman" w:hAnsi="Times New Roman" w:cs="Times New Roman"/>
          <w:sz w:val="28"/>
          <w:szCs w:val="28"/>
        </w:rPr>
        <w:t>), таблицы (11 шт</w:t>
      </w:r>
      <w:r w:rsidRPr="000604FC">
        <w:rPr>
          <w:rFonts w:ascii="Times New Roman" w:hAnsi="Times New Roman" w:cs="Times New Roman"/>
          <w:sz w:val="28"/>
          <w:szCs w:val="28"/>
        </w:rPr>
        <w:t>.</w:t>
      </w:r>
      <w:r w:rsidR="00131F97" w:rsidRPr="000604FC">
        <w:rPr>
          <w:rFonts w:ascii="Times New Roman" w:hAnsi="Times New Roman" w:cs="Times New Roman"/>
          <w:sz w:val="28"/>
          <w:szCs w:val="28"/>
        </w:rPr>
        <w:t>), схемы битв (8 шт</w:t>
      </w:r>
      <w:r w:rsidRPr="000604FC">
        <w:rPr>
          <w:rFonts w:ascii="Times New Roman" w:hAnsi="Times New Roman" w:cs="Times New Roman"/>
          <w:sz w:val="28"/>
          <w:szCs w:val="28"/>
        </w:rPr>
        <w:t>.</w:t>
      </w:r>
      <w:r w:rsidR="00131F97" w:rsidRPr="000604FC">
        <w:rPr>
          <w:rFonts w:ascii="Times New Roman" w:hAnsi="Times New Roman" w:cs="Times New Roman"/>
          <w:sz w:val="28"/>
          <w:szCs w:val="28"/>
        </w:rPr>
        <w:t>), а</w:t>
      </w:r>
      <w:r w:rsidR="00131F97" w:rsidRPr="000604FC">
        <w:rPr>
          <w:rFonts w:ascii="Times New Roman" w:hAnsi="Times New Roman" w:cs="Times New Roman"/>
          <w:sz w:val="28"/>
          <w:szCs w:val="28"/>
        </w:rPr>
        <w:t>т</w:t>
      </w:r>
      <w:r w:rsidR="00131F97" w:rsidRPr="000604FC">
        <w:rPr>
          <w:rFonts w:ascii="Times New Roman" w:hAnsi="Times New Roman" w:cs="Times New Roman"/>
          <w:sz w:val="28"/>
          <w:szCs w:val="28"/>
        </w:rPr>
        <w:t>ласы (15 шт</w:t>
      </w:r>
      <w:r w:rsidRPr="000604FC">
        <w:rPr>
          <w:rFonts w:ascii="Times New Roman" w:hAnsi="Times New Roman" w:cs="Times New Roman"/>
          <w:sz w:val="28"/>
          <w:szCs w:val="28"/>
        </w:rPr>
        <w:t>.</w:t>
      </w:r>
      <w:r w:rsidR="00131F97" w:rsidRPr="000604FC">
        <w:rPr>
          <w:rFonts w:ascii="Times New Roman" w:hAnsi="Times New Roman" w:cs="Times New Roman"/>
          <w:sz w:val="28"/>
          <w:szCs w:val="28"/>
        </w:rPr>
        <w:t>), комплект презентаций по всем темам программы, учебная литература, в</w:t>
      </w:r>
      <w:r w:rsidR="00131F97" w:rsidRPr="000604FC">
        <w:rPr>
          <w:rFonts w:ascii="Times New Roman" w:hAnsi="Times New Roman" w:cs="Times New Roman"/>
          <w:sz w:val="28"/>
          <w:szCs w:val="28"/>
        </w:rPr>
        <w:t>и</w:t>
      </w:r>
      <w:r w:rsidR="00131F97" w:rsidRPr="000604FC">
        <w:rPr>
          <w:rFonts w:ascii="Times New Roman" w:hAnsi="Times New Roman" w:cs="Times New Roman"/>
          <w:sz w:val="28"/>
          <w:szCs w:val="28"/>
        </w:rPr>
        <w:t>деоресурсы (45 шт</w:t>
      </w:r>
      <w:r w:rsidRPr="000604FC">
        <w:rPr>
          <w:rFonts w:ascii="Times New Roman" w:hAnsi="Times New Roman" w:cs="Times New Roman"/>
          <w:sz w:val="28"/>
          <w:szCs w:val="28"/>
        </w:rPr>
        <w:t>.</w:t>
      </w:r>
      <w:r w:rsidR="00131F97" w:rsidRPr="000604FC">
        <w:rPr>
          <w:rFonts w:ascii="Times New Roman" w:hAnsi="Times New Roman" w:cs="Times New Roman"/>
          <w:sz w:val="28"/>
          <w:szCs w:val="28"/>
        </w:rPr>
        <w:t>).</w:t>
      </w:r>
    </w:p>
    <w:p w:rsidR="00247711" w:rsidRPr="000604FC" w:rsidRDefault="00247711" w:rsidP="00BC2A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Технические средства обучения: телевизор, ПК, экран.</w:t>
      </w:r>
    </w:p>
    <w:p w:rsidR="00247711" w:rsidRPr="00BC2A69" w:rsidRDefault="00247711" w:rsidP="005B0DC6">
      <w:pPr>
        <w:spacing w:before="240"/>
        <w:ind w:firstLine="360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t>3.2. Информационное обеспечение обучения.</w:t>
      </w:r>
    </w:p>
    <w:p w:rsidR="00BC2A69" w:rsidRPr="00BC2A69" w:rsidRDefault="00BC2A69" w:rsidP="005B0DC6">
      <w:pPr>
        <w:spacing w:before="240"/>
        <w:ind w:firstLine="360"/>
        <w:rPr>
          <w:rFonts w:ascii="Times New Roman" w:hAnsi="Times New Roman"/>
          <w:b/>
          <w:sz w:val="28"/>
          <w:szCs w:val="28"/>
        </w:rPr>
      </w:pPr>
      <w:r w:rsidRPr="00BC2A69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BF1761" w:rsidRPr="00BF1761" w:rsidRDefault="00BF1761" w:rsidP="00BC2A69">
      <w:pPr>
        <w:pStyle w:val="aa"/>
        <w:numPr>
          <w:ilvl w:val="0"/>
          <w:numId w:val="1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BF1761">
        <w:rPr>
          <w:rFonts w:ascii="Times New Roman" w:hAnsi="Times New Roman"/>
          <w:sz w:val="28"/>
          <w:szCs w:val="28"/>
        </w:rPr>
        <w:t>Артемов В.В., Лубченков Ю.Н. История Отечества: С древнейших времен до наших дней. М.: ОИЦ «Академия», 2015.</w:t>
      </w:r>
    </w:p>
    <w:p w:rsidR="00BF1761" w:rsidRPr="00BC2A69" w:rsidRDefault="00BF1761" w:rsidP="00BF1761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F1761">
        <w:rPr>
          <w:rFonts w:ascii="Times New Roman" w:hAnsi="Times New Roman"/>
          <w:sz w:val="28"/>
          <w:szCs w:val="28"/>
        </w:rPr>
        <w:t>Артемов В.В., Лубченков Ю.Н. История (для всех специальностей СПО). М.: ОИЦ «Академия», 2015.</w:t>
      </w:r>
    </w:p>
    <w:p w:rsidR="00247711" w:rsidRPr="00BC2A69" w:rsidRDefault="00BC2A69" w:rsidP="005B0DC6">
      <w:pPr>
        <w:spacing w:before="240"/>
        <w:ind w:firstLine="360"/>
        <w:contextualSpacing/>
        <w:rPr>
          <w:rFonts w:ascii="Times New Roman" w:hAnsi="Times New Roman"/>
          <w:b/>
          <w:sz w:val="28"/>
          <w:szCs w:val="28"/>
        </w:rPr>
      </w:pPr>
      <w:r w:rsidRPr="00BC2A69">
        <w:rPr>
          <w:rFonts w:ascii="Times New Roman" w:hAnsi="Times New Roman"/>
          <w:b/>
          <w:sz w:val="28"/>
          <w:szCs w:val="28"/>
        </w:rPr>
        <w:t>3.2.2. Электронные издания  и электронные ресурсы</w:t>
      </w:r>
    </w:p>
    <w:p w:rsidR="00BC2A69" w:rsidRPr="000604FC" w:rsidRDefault="00BC2A69" w:rsidP="005B0DC6">
      <w:pPr>
        <w:numPr>
          <w:ilvl w:val="0"/>
          <w:numId w:val="4"/>
        </w:numPr>
        <w:spacing w:before="240"/>
        <w:rPr>
          <w:rStyle w:val="b-serp-urlitem1"/>
          <w:rFonts w:ascii="Times New Roman" w:hAnsi="Times New Roman"/>
          <w:lang w:val="en-US"/>
        </w:rPr>
      </w:pPr>
      <w:hyperlink r:id="rId8" w:tgtFrame="_blank" w:history="1">
        <w:r w:rsidRPr="000604FC">
          <w:rPr>
            <w:rStyle w:val="a3"/>
            <w:rFonts w:ascii="Times New Roman" w:hAnsi="Times New Roman"/>
            <w:sz w:val="28"/>
            <w:szCs w:val="28"/>
            <w:lang w:val="en-US"/>
          </w:rPr>
          <w:t>library.vladimir.ru</w:t>
        </w:r>
      </w:hyperlink>
      <w:r w:rsidRPr="000604FC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9" w:tgtFrame="_blank" w:history="1">
        <w:r w:rsidRPr="000604FC">
          <w:rPr>
            <w:rStyle w:val="a3"/>
            <w:rFonts w:ascii="Times New Roman" w:hAnsi="Times New Roman"/>
            <w:sz w:val="28"/>
            <w:szCs w:val="28"/>
            <w:lang w:val="en-US"/>
          </w:rPr>
          <w:t>book_new_ist.htm</w:t>
        </w:r>
      </w:hyperlink>
    </w:p>
    <w:p w:rsidR="00BC2A69" w:rsidRPr="000604FC" w:rsidRDefault="00BC2A69" w:rsidP="005B0DC6">
      <w:pPr>
        <w:numPr>
          <w:ilvl w:val="0"/>
          <w:numId w:val="4"/>
        </w:numPr>
        <w:rPr>
          <w:rStyle w:val="b-serp-urlitem1"/>
          <w:rFonts w:ascii="Times New Roman" w:hAnsi="Times New Roman"/>
          <w:sz w:val="28"/>
          <w:szCs w:val="28"/>
          <w:lang w:val="en-US"/>
        </w:rPr>
      </w:pPr>
      <w:hyperlink r:id="rId10" w:tgtFrame="_blank" w:history="1">
        <w:r w:rsidRPr="005B0DC6">
          <w:rPr>
            <w:rStyle w:val="a3"/>
            <w:rFonts w:ascii="Times New Roman" w:hAnsi="Times New Roman"/>
            <w:sz w:val="28"/>
            <w:szCs w:val="28"/>
            <w:lang w:val="en-US"/>
          </w:rPr>
          <w:t>golubinski.ru</w:t>
        </w:r>
      </w:hyperlink>
      <w:r w:rsidRPr="005B0DC6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11" w:tgtFrame="_blank" w:history="1">
        <w:r w:rsidRPr="005B0DC6">
          <w:rPr>
            <w:rStyle w:val="a3"/>
            <w:rFonts w:ascii="Times New Roman" w:hAnsi="Times New Roman"/>
            <w:sz w:val="28"/>
            <w:szCs w:val="28"/>
            <w:lang w:val="en-US"/>
          </w:rPr>
          <w:t>ecclesia/literature1.htm</w:t>
        </w:r>
      </w:hyperlink>
    </w:p>
    <w:p w:rsidR="00BC2A69" w:rsidRPr="000604FC" w:rsidRDefault="00BC2A69" w:rsidP="00BC2A69">
      <w:pPr>
        <w:numPr>
          <w:ilvl w:val="0"/>
          <w:numId w:val="4"/>
        </w:numPr>
        <w:rPr>
          <w:rStyle w:val="b-serp-urlitem1"/>
          <w:rFonts w:ascii="Times New Roman" w:hAnsi="Times New Roman"/>
          <w:sz w:val="28"/>
          <w:szCs w:val="28"/>
          <w:lang w:val="en-US"/>
        </w:rPr>
      </w:pPr>
      <w:hyperlink r:id="rId12" w:tgtFrame="_blank" w:history="1">
        <w:r w:rsidRPr="000604FC">
          <w:rPr>
            <w:rStyle w:val="a3"/>
            <w:rFonts w:ascii="Times New Roman" w:hAnsi="Times New Roman"/>
            <w:sz w:val="28"/>
            <w:szCs w:val="28"/>
          </w:rPr>
          <w:t>cryptolymp.ru</w:t>
        </w:r>
      </w:hyperlink>
      <w:r w:rsidRPr="000604FC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13" w:tgtFrame="_blank" w:history="1">
        <w:r w:rsidRPr="000604FC">
          <w:rPr>
            <w:rStyle w:val="a3"/>
            <w:rFonts w:ascii="Times New Roman" w:hAnsi="Times New Roman"/>
            <w:sz w:val="28"/>
            <w:szCs w:val="28"/>
          </w:rPr>
          <w:t>history/books.htm</w:t>
        </w:r>
      </w:hyperlink>
    </w:p>
    <w:p w:rsidR="00BC2A69" w:rsidRPr="000604FC" w:rsidRDefault="00BC2A69" w:rsidP="00BC2A69">
      <w:pPr>
        <w:numPr>
          <w:ilvl w:val="0"/>
          <w:numId w:val="4"/>
        </w:numPr>
        <w:rPr>
          <w:rStyle w:val="b-serp-urlitem1"/>
          <w:rFonts w:ascii="Times New Roman" w:hAnsi="Times New Roman"/>
          <w:sz w:val="28"/>
          <w:szCs w:val="28"/>
          <w:lang w:val="en-US"/>
        </w:rPr>
      </w:pPr>
      <w:hyperlink r:id="rId14" w:tgtFrame="_blank" w:history="1">
        <w:r w:rsidRPr="000604FC">
          <w:rPr>
            <w:rStyle w:val="a3"/>
            <w:rFonts w:ascii="Times New Roman" w:hAnsi="Times New Roman"/>
            <w:sz w:val="28"/>
            <w:szCs w:val="28"/>
            <w:lang w:val="en-US"/>
          </w:rPr>
          <w:t>sbiblio.com</w:t>
        </w:r>
      </w:hyperlink>
      <w:r w:rsidRPr="000604FC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15" w:tgtFrame="_blank" w:history="1">
        <w:r w:rsidRPr="000604FC">
          <w:rPr>
            <w:rStyle w:val="a3"/>
            <w:rFonts w:ascii="Times New Roman" w:hAnsi="Times New Roman"/>
            <w:sz w:val="28"/>
            <w:szCs w:val="28"/>
            <w:lang w:val="en-US"/>
          </w:rPr>
          <w:t>biblio/archive/kuskov_istorija/00.aspx</w:t>
        </w:r>
      </w:hyperlink>
    </w:p>
    <w:p w:rsidR="00BC2A69" w:rsidRPr="000604FC" w:rsidRDefault="00BC2A69" w:rsidP="00BC2A69">
      <w:pPr>
        <w:numPr>
          <w:ilvl w:val="0"/>
          <w:numId w:val="4"/>
        </w:numPr>
        <w:rPr>
          <w:rFonts w:ascii="Times New Roman" w:hAnsi="Times New Roman"/>
        </w:rPr>
      </w:pPr>
      <w:hyperlink r:id="rId16" w:tgtFrame="_blank" w:history="1">
        <w:r w:rsidRPr="000604FC">
          <w:rPr>
            <w:rStyle w:val="a3"/>
            <w:rFonts w:ascii="Times New Roman" w:hAnsi="Times New Roman"/>
            <w:sz w:val="28"/>
            <w:szCs w:val="28"/>
          </w:rPr>
          <w:t>netbook.perm.ru</w:t>
        </w:r>
      </w:hyperlink>
      <w:r w:rsidRPr="000604FC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17" w:tgtFrame="_blank" w:history="1">
        <w:r w:rsidRPr="000604FC">
          <w:rPr>
            <w:rStyle w:val="a3"/>
            <w:rFonts w:ascii="Times New Roman" w:hAnsi="Times New Roman"/>
            <w:sz w:val="28"/>
            <w:szCs w:val="28"/>
          </w:rPr>
          <w:t>history.html</w:t>
        </w:r>
      </w:hyperlink>
    </w:p>
    <w:p w:rsidR="005B0DC6" w:rsidRPr="005B0DC6" w:rsidRDefault="005B0DC6" w:rsidP="005B0DC6">
      <w:pPr>
        <w:spacing w:before="240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5B0DC6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247711" w:rsidRPr="000604FC" w:rsidRDefault="00247711" w:rsidP="005B0DC6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1. Новейшая история Отечества 20 век/ под ред. Киселева А.Ф, Щагина Э.М -М. 2002. Гриф Минобр</w:t>
      </w:r>
    </w:p>
    <w:p w:rsidR="00247711" w:rsidRPr="000604FC" w:rsidRDefault="00247711" w:rsidP="005B0D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2. Новейшая история России /под ред. Ходякова М.В – М, 2004. Гриф Минобр.</w:t>
      </w:r>
    </w:p>
    <w:p w:rsidR="00247711" w:rsidRPr="000604FC" w:rsidRDefault="00247711" w:rsidP="005B0D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3. Пихоя Р.Г. «Советский союз: история власти. 1945 -1991г.г.» - М, 1998. Гриф Минобр</w:t>
      </w:r>
    </w:p>
    <w:p w:rsidR="00247711" w:rsidRPr="000604FC" w:rsidRDefault="00247711" w:rsidP="005B0D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4. Семеникова Л.И «Россия в мировом сообществе цивилизаций» - М, 1995. Гриф Минобр</w:t>
      </w:r>
    </w:p>
    <w:p w:rsidR="00247711" w:rsidRPr="000604FC" w:rsidRDefault="00247711" w:rsidP="005B0D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04FC">
        <w:rPr>
          <w:rFonts w:ascii="Times New Roman" w:hAnsi="Times New Roman"/>
          <w:sz w:val="28"/>
          <w:szCs w:val="28"/>
        </w:rPr>
        <w:t>5 Шевелев В.Н. «История для колледжей: учебное пособие» - М, 2007.</w:t>
      </w:r>
    </w:p>
    <w:p w:rsidR="005B0DC6" w:rsidRDefault="005B0DC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7711" w:rsidRPr="000604FC" w:rsidRDefault="005B0DC6" w:rsidP="0024771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604FC">
        <w:rPr>
          <w:rFonts w:ascii="Times New Roman" w:hAnsi="Times New Roman"/>
          <w:b/>
          <w:sz w:val="28"/>
          <w:szCs w:val="28"/>
        </w:rPr>
        <w:lastRenderedPageBreak/>
        <w:t xml:space="preserve">4.КОНТРОЛЬ И ОЦЕНКА РЕЗУЛЬТАТОВ ОСВОЕНИЯ </w:t>
      </w:r>
      <w:r>
        <w:rPr>
          <w:rFonts w:ascii="Times New Roman" w:hAnsi="Times New Roman"/>
          <w:b/>
          <w:sz w:val="28"/>
          <w:szCs w:val="28"/>
        </w:rPr>
        <w:t xml:space="preserve">ДИСЦИПЛИНЫ </w:t>
      </w:r>
      <w:r w:rsidRPr="000604FC">
        <w:rPr>
          <w:rFonts w:ascii="Times New Roman" w:hAnsi="Times New Roman"/>
          <w:b/>
          <w:sz w:val="28"/>
          <w:szCs w:val="28"/>
        </w:rPr>
        <w:t>ОГСЭ «ИСТОРИЯ»</w:t>
      </w:r>
    </w:p>
    <w:p w:rsidR="00247711" w:rsidRPr="000604FC" w:rsidRDefault="00247711" w:rsidP="00247711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1"/>
        <w:gridCol w:w="3771"/>
        <w:gridCol w:w="2199"/>
      </w:tblGrid>
      <w:tr w:rsidR="005B0DC6" w:rsidRPr="006B3BDD" w:rsidTr="005B0DC6">
        <w:tc>
          <w:tcPr>
            <w:tcW w:w="1881" w:type="pct"/>
          </w:tcPr>
          <w:p w:rsidR="005B0DC6" w:rsidRPr="006B3BDD" w:rsidRDefault="005B0DC6" w:rsidP="009771F9">
            <w:pPr>
              <w:rPr>
                <w:rFonts w:ascii="Times New Roman" w:hAnsi="Times New Roman"/>
                <w:b/>
                <w:bCs/>
                <w:i/>
              </w:rPr>
            </w:pPr>
            <w:r w:rsidRPr="006B3BDD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970" w:type="pct"/>
          </w:tcPr>
          <w:p w:rsidR="005B0DC6" w:rsidRPr="006B3BDD" w:rsidRDefault="005B0DC6" w:rsidP="009771F9">
            <w:pPr>
              <w:rPr>
                <w:rFonts w:ascii="Times New Roman" w:hAnsi="Times New Roman"/>
                <w:b/>
                <w:bCs/>
                <w:i/>
              </w:rPr>
            </w:pPr>
            <w:r w:rsidRPr="006B3BDD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149" w:type="pct"/>
          </w:tcPr>
          <w:p w:rsidR="005B0DC6" w:rsidRPr="006B3BDD" w:rsidRDefault="005B0DC6" w:rsidP="009771F9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</w:t>
            </w:r>
            <w:r w:rsidRPr="006B3BDD">
              <w:rPr>
                <w:rFonts w:ascii="Times New Roman" w:hAnsi="Times New Roman"/>
                <w:b/>
                <w:bCs/>
                <w:i/>
              </w:rPr>
              <w:t>етоды оценки</w:t>
            </w:r>
          </w:p>
        </w:tc>
      </w:tr>
      <w:tr w:rsidR="005B0DC6" w:rsidRPr="006B3BDD" w:rsidTr="005B0DC6">
        <w:tc>
          <w:tcPr>
            <w:tcW w:w="1881" w:type="pct"/>
          </w:tcPr>
          <w:p w:rsidR="005B0DC6" w:rsidRPr="006B3BDD" w:rsidRDefault="005B0DC6" w:rsidP="005B0DC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54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Знание основных направлений развития ключевых регионов мира на рубеже </w:t>
            </w:r>
            <w:r w:rsidRPr="006B3BDD">
              <w:rPr>
                <w:rFonts w:ascii="Times New Roman" w:hAnsi="Times New Roman"/>
                <w:lang w:val="en-US"/>
              </w:rPr>
              <w:t>XX</w:t>
            </w:r>
            <w:r w:rsidRPr="006B3BDD">
              <w:rPr>
                <w:rFonts w:ascii="Times New Roman" w:hAnsi="Times New Roman"/>
              </w:rPr>
              <w:t xml:space="preserve"> – </w:t>
            </w:r>
            <w:r w:rsidRPr="006B3BDD">
              <w:rPr>
                <w:rFonts w:ascii="Times New Roman" w:hAnsi="Times New Roman"/>
                <w:lang w:val="en-US"/>
              </w:rPr>
              <w:t>XXI</w:t>
            </w:r>
            <w:r w:rsidRPr="006B3BDD">
              <w:rPr>
                <w:rFonts w:ascii="Times New Roman" w:hAnsi="Times New Roman"/>
              </w:rPr>
              <w:t xml:space="preserve"> веков.</w:t>
            </w:r>
          </w:p>
          <w:p w:rsidR="005B0DC6" w:rsidRPr="006B3BDD" w:rsidRDefault="005B0DC6" w:rsidP="005B0DC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54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6B3BDD">
              <w:rPr>
                <w:rFonts w:ascii="Times New Roman" w:hAnsi="Times New Roman"/>
                <w:lang w:val="en-US"/>
              </w:rPr>
              <w:t>XX</w:t>
            </w:r>
            <w:r w:rsidRPr="006B3BDD">
              <w:rPr>
                <w:rFonts w:ascii="Times New Roman" w:hAnsi="Times New Roman"/>
              </w:rPr>
              <w:t xml:space="preserve"> – начале </w:t>
            </w:r>
            <w:r w:rsidRPr="006B3BDD">
              <w:rPr>
                <w:rFonts w:ascii="Times New Roman" w:hAnsi="Times New Roman"/>
                <w:lang w:val="en-US"/>
              </w:rPr>
              <w:t>XXI</w:t>
            </w:r>
            <w:r w:rsidRPr="006B3BDD">
              <w:rPr>
                <w:rFonts w:ascii="Times New Roman" w:hAnsi="Times New Roman"/>
              </w:rPr>
              <w:t xml:space="preserve"> вв.</w:t>
            </w:r>
          </w:p>
          <w:p w:rsidR="005B0DC6" w:rsidRPr="006B3BDD" w:rsidRDefault="005B0DC6" w:rsidP="005B0DC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54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Знание основных процессов (интеграц</w:t>
            </w:r>
            <w:r w:rsidRPr="006B3BDD">
              <w:rPr>
                <w:rFonts w:ascii="Times New Roman" w:hAnsi="Times New Roman"/>
              </w:rPr>
              <w:t>и</w:t>
            </w:r>
            <w:r w:rsidRPr="006B3BDD">
              <w:rPr>
                <w:rFonts w:ascii="Times New Roman" w:hAnsi="Times New Roman"/>
              </w:rPr>
              <w:t>онных, поликультурных, миграционных и иных) политического и экономическ</w:t>
            </w:r>
            <w:r w:rsidRPr="006B3BDD">
              <w:rPr>
                <w:rFonts w:ascii="Times New Roman" w:hAnsi="Times New Roman"/>
              </w:rPr>
              <w:t>о</w:t>
            </w:r>
            <w:r w:rsidRPr="006B3BDD">
              <w:rPr>
                <w:rFonts w:ascii="Times New Roman" w:hAnsi="Times New Roman"/>
              </w:rPr>
              <w:t>го развития ведущих государств и р</w:t>
            </w:r>
            <w:r w:rsidRPr="006B3BDD">
              <w:rPr>
                <w:rFonts w:ascii="Times New Roman" w:hAnsi="Times New Roman"/>
              </w:rPr>
              <w:t>е</w:t>
            </w:r>
            <w:r w:rsidRPr="006B3BDD">
              <w:rPr>
                <w:rFonts w:ascii="Times New Roman" w:hAnsi="Times New Roman"/>
              </w:rPr>
              <w:t>гионов мира;</w:t>
            </w:r>
          </w:p>
          <w:p w:rsidR="005B0DC6" w:rsidRPr="006B3BDD" w:rsidRDefault="005B0DC6" w:rsidP="005B0DC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54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Знание назначения ООН, НАТО, ЕС и других организаций и основных напра</w:t>
            </w:r>
            <w:r w:rsidRPr="006B3BDD">
              <w:rPr>
                <w:rFonts w:ascii="Times New Roman" w:hAnsi="Times New Roman"/>
              </w:rPr>
              <w:t>в</w:t>
            </w:r>
            <w:r w:rsidRPr="006B3BDD">
              <w:rPr>
                <w:rFonts w:ascii="Times New Roman" w:hAnsi="Times New Roman"/>
              </w:rPr>
              <w:t>лений их деятельности;</w:t>
            </w:r>
          </w:p>
          <w:p w:rsidR="005B0DC6" w:rsidRPr="006B3BDD" w:rsidRDefault="005B0DC6" w:rsidP="005B0DC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54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Знание сведений о роли науки, культуры и религии в сохранении и укреплений национальных и государственных тр</w:t>
            </w:r>
            <w:r w:rsidRPr="006B3BDD">
              <w:rPr>
                <w:rFonts w:ascii="Times New Roman" w:hAnsi="Times New Roman"/>
              </w:rPr>
              <w:t>а</w:t>
            </w:r>
            <w:r w:rsidRPr="006B3BDD">
              <w:rPr>
                <w:rFonts w:ascii="Times New Roman" w:hAnsi="Times New Roman"/>
              </w:rPr>
              <w:t>диций.</w:t>
            </w:r>
          </w:p>
          <w:p w:rsidR="005B0DC6" w:rsidRPr="006B3BDD" w:rsidRDefault="005B0DC6" w:rsidP="005B0DC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54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bCs/>
                <w:i/>
              </w:rPr>
            </w:pPr>
            <w:r w:rsidRPr="006B3BDD">
              <w:rPr>
                <w:rFonts w:ascii="Times New Roman" w:hAnsi="Times New Roman"/>
              </w:rPr>
              <w:t>Знание содержания и назначения ва</w:t>
            </w:r>
            <w:r w:rsidRPr="006B3BDD">
              <w:rPr>
                <w:rFonts w:ascii="Times New Roman" w:hAnsi="Times New Roman"/>
              </w:rPr>
              <w:t>ж</w:t>
            </w:r>
            <w:r w:rsidRPr="006B3BDD">
              <w:rPr>
                <w:rFonts w:ascii="Times New Roman" w:hAnsi="Times New Roman"/>
              </w:rPr>
              <w:t>нейших правовых и законодательных актов мирового и регионального знач</w:t>
            </w:r>
            <w:r w:rsidRPr="006B3BDD">
              <w:rPr>
                <w:rFonts w:ascii="Times New Roman" w:hAnsi="Times New Roman"/>
              </w:rPr>
              <w:t>е</w:t>
            </w:r>
            <w:r w:rsidRPr="006B3BDD">
              <w:rPr>
                <w:rFonts w:ascii="Times New Roman" w:hAnsi="Times New Roman"/>
              </w:rPr>
              <w:t>ния.</w:t>
            </w:r>
          </w:p>
        </w:tc>
        <w:tc>
          <w:tcPr>
            <w:tcW w:w="1970" w:type="pct"/>
          </w:tcPr>
          <w:p w:rsidR="005B0DC6" w:rsidRPr="006B3BDD" w:rsidRDefault="005B0DC6" w:rsidP="009771F9">
            <w:pPr>
              <w:rPr>
                <w:rFonts w:ascii="Times New Roman" w:hAnsi="Times New Roman"/>
                <w:bCs/>
                <w:i/>
              </w:rPr>
            </w:pPr>
            <w:r w:rsidRPr="006B3BDD">
              <w:rPr>
                <w:rFonts w:ascii="Times New Roman" w:hAnsi="Times New Roman"/>
                <w:bCs/>
                <w:i/>
              </w:rPr>
              <w:t>Степень знания мат</w:t>
            </w:r>
            <w:r w:rsidRPr="006B3BDD">
              <w:rPr>
                <w:rFonts w:ascii="Times New Roman" w:hAnsi="Times New Roman"/>
                <w:bCs/>
                <w:i/>
              </w:rPr>
              <w:t>е</w:t>
            </w:r>
            <w:r w:rsidRPr="006B3BDD">
              <w:rPr>
                <w:rFonts w:ascii="Times New Roman" w:hAnsi="Times New Roman"/>
                <w:bCs/>
                <w:i/>
              </w:rPr>
              <w:t>риала курса, Насколько логично и ясно излаг</w:t>
            </w:r>
            <w:r w:rsidRPr="006B3BDD">
              <w:rPr>
                <w:rFonts w:ascii="Times New Roman" w:hAnsi="Times New Roman"/>
                <w:bCs/>
                <w:i/>
              </w:rPr>
              <w:t>а</w:t>
            </w:r>
            <w:r w:rsidRPr="006B3BDD">
              <w:rPr>
                <w:rFonts w:ascii="Times New Roman" w:hAnsi="Times New Roman"/>
                <w:bCs/>
                <w:i/>
              </w:rPr>
              <w:t>ется материал, не требует ли он дополн</w:t>
            </w:r>
            <w:r w:rsidRPr="006B3BDD">
              <w:rPr>
                <w:rFonts w:ascii="Times New Roman" w:hAnsi="Times New Roman"/>
                <w:bCs/>
                <w:i/>
              </w:rPr>
              <w:t>и</w:t>
            </w:r>
            <w:r w:rsidRPr="006B3BDD">
              <w:rPr>
                <w:rFonts w:ascii="Times New Roman" w:hAnsi="Times New Roman"/>
                <w:bCs/>
                <w:i/>
              </w:rPr>
              <w:t xml:space="preserve">тельных пояснений, </w:t>
            </w:r>
          </w:p>
          <w:p w:rsidR="005B0DC6" w:rsidRDefault="005B0DC6" w:rsidP="009771F9">
            <w:pPr>
              <w:rPr>
                <w:rFonts w:ascii="Times New Roman" w:hAnsi="Times New Roman"/>
                <w:bCs/>
                <w:i/>
              </w:rPr>
            </w:pPr>
            <w:r w:rsidRPr="006B3BDD">
              <w:rPr>
                <w:rFonts w:ascii="Times New Roman" w:hAnsi="Times New Roman"/>
                <w:bCs/>
                <w:i/>
              </w:rPr>
              <w:t xml:space="preserve">Отвечает ли учащийся на все дополнительные вопросы преподавателя. </w:t>
            </w:r>
          </w:p>
          <w:p w:rsidR="005B0DC6" w:rsidRPr="006B3BDD" w:rsidRDefault="005B0DC6" w:rsidP="009771F9">
            <w:pPr>
              <w:rPr>
                <w:rFonts w:ascii="Times New Roman" w:hAnsi="Times New Roman"/>
                <w:bCs/>
                <w:i/>
              </w:rPr>
            </w:pPr>
            <w:r w:rsidRPr="006B3BDD">
              <w:rPr>
                <w:rFonts w:ascii="Times New Roman" w:hAnsi="Times New Roman"/>
                <w:bCs/>
                <w:i/>
              </w:rPr>
              <w:t>На каком уровне выпо</w:t>
            </w:r>
            <w:r w:rsidRPr="006B3BDD">
              <w:rPr>
                <w:rFonts w:ascii="Times New Roman" w:hAnsi="Times New Roman"/>
                <w:bCs/>
                <w:i/>
              </w:rPr>
              <w:t>л</w:t>
            </w:r>
            <w:r w:rsidRPr="006B3BDD">
              <w:rPr>
                <w:rFonts w:ascii="Times New Roman" w:hAnsi="Times New Roman"/>
                <w:bCs/>
                <w:i/>
              </w:rPr>
              <w:t>нены контрольные р</w:t>
            </w:r>
            <w:r w:rsidRPr="006B3BDD">
              <w:rPr>
                <w:rFonts w:ascii="Times New Roman" w:hAnsi="Times New Roman"/>
                <w:bCs/>
                <w:i/>
              </w:rPr>
              <w:t>а</w:t>
            </w:r>
            <w:r w:rsidRPr="006B3BDD">
              <w:rPr>
                <w:rFonts w:ascii="Times New Roman" w:hAnsi="Times New Roman"/>
                <w:bCs/>
                <w:i/>
              </w:rPr>
              <w:t>боты и рефераты самостоятельной раб</w:t>
            </w:r>
            <w:r w:rsidRPr="006B3BDD">
              <w:rPr>
                <w:rFonts w:ascii="Times New Roman" w:hAnsi="Times New Roman"/>
                <w:bCs/>
                <w:i/>
              </w:rPr>
              <w:t>о</w:t>
            </w:r>
            <w:r w:rsidRPr="006B3BDD">
              <w:rPr>
                <w:rFonts w:ascii="Times New Roman" w:hAnsi="Times New Roman"/>
                <w:bCs/>
                <w:i/>
              </w:rPr>
              <w:t xml:space="preserve">ты. </w:t>
            </w:r>
          </w:p>
        </w:tc>
        <w:tc>
          <w:tcPr>
            <w:tcW w:w="1149" w:type="pct"/>
          </w:tcPr>
          <w:p w:rsidR="005B0DC6" w:rsidRDefault="005B0DC6" w:rsidP="0097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дение за в</w:t>
            </w:r>
            <w:r w:rsidRPr="006B3BDD">
              <w:rPr>
                <w:rFonts w:ascii="Times New Roman" w:hAnsi="Times New Roman"/>
              </w:rPr>
              <w:t>ыступл</w:t>
            </w:r>
            <w:r w:rsidRPr="006B3BDD">
              <w:rPr>
                <w:rFonts w:ascii="Times New Roman" w:hAnsi="Times New Roman"/>
              </w:rPr>
              <w:t>е</w:t>
            </w:r>
            <w:r w:rsidRPr="006B3BDD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ми</w:t>
            </w:r>
            <w:r w:rsidRPr="006B3BDD">
              <w:rPr>
                <w:rFonts w:ascii="Times New Roman" w:hAnsi="Times New Roman"/>
              </w:rPr>
              <w:t xml:space="preserve"> с рефератами, </w:t>
            </w:r>
          </w:p>
          <w:p w:rsidR="005B0DC6" w:rsidRDefault="005B0DC6" w:rsidP="0097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B3BDD">
              <w:rPr>
                <w:rFonts w:ascii="Times New Roman" w:hAnsi="Times New Roman"/>
              </w:rPr>
              <w:t xml:space="preserve">тветы на вопросы, </w:t>
            </w:r>
          </w:p>
          <w:p w:rsidR="005B0DC6" w:rsidRPr="006B3BDD" w:rsidRDefault="005B0DC6" w:rsidP="009771F9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К</w:t>
            </w:r>
            <w:r w:rsidRPr="006B3BDD">
              <w:rPr>
                <w:rFonts w:ascii="Times New Roman" w:hAnsi="Times New Roman"/>
              </w:rPr>
              <w:t>онтрольная работа, сдача зачёта</w:t>
            </w:r>
          </w:p>
        </w:tc>
      </w:tr>
      <w:tr w:rsidR="005B0DC6" w:rsidRPr="006B3BDD" w:rsidTr="005B0DC6">
        <w:tc>
          <w:tcPr>
            <w:tcW w:w="1881" w:type="pct"/>
          </w:tcPr>
          <w:p w:rsidR="005B0DC6" w:rsidRPr="006B3BDD" w:rsidRDefault="005B0DC6" w:rsidP="005B0DC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59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  <w:bCs/>
                <w:i/>
              </w:rPr>
            </w:pPr>
            <w:r w:rsidRPr="006B3BDD">
              <w:rPr>
                <w:rFonts w:ascii="Times New Roman" w:hAnsi="Times New Roman"/>
              </w:rPr>
              <w:t>Умение ориентироваться в современной экономической, политической и кул</w:t>
            </w:r>
            <w:r w:rsidRPr="006B3BDD">
              <w:rPr>
                <w:rFonts w:ascii="Times New Roman" w:hAnsi="Times New Roman"/>
              </w:rPr>
              <w:t>ь</w:t>
            </w:r>
            <w:r w:rsidRPr="006B3BDD">
              <w:rPr>
                <w:rFonts w:ascii="Times New Roman" w:hAnsi="Times New Roman"/>
              </w:rPr>
              <w:t>турной ситуации в России и мире</w:t>
            </w:r>
          </w:p>
          <w:p w:rsidR="005B0DC6" w:rsidRPr="006B3BDD" w:rsidRDefault="005B0DC6" w:rsidP="005B0DC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596"/>
              </w:tabs>
              <w:spacing w:line="276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Умение выявлять взаимосвязь отечес</w:t>
            </w:r>
            <w:r w:rsidRPr="006B3BDD">
              <w:rPr>
                <w:rFonts w:ascii="Times New Roman" w:hAnsi="Times New Roman"/>
              </w:rPr>
              <w:t>т</w:t>
            </w:r>
            <w:r w:rsidRPr="006B3BDD">
              <w:rPr>
                <w:rFonts w:ascii="Times New Roman" w:hAnsi="Times New Roman"/>
              </w:rPr>
              <w:t>венных, региональных, мировых соц</w:t>
            </w:r>
            <w:r w:rsidRPr="006B3BDD">
              <w:rPr>
                <w:rFonts w:ascii="Times New Roman" w:hAnsi="Times New Roman"/>
              </w:rPr>
              <w:t>и</w:t>
            </w:r>
            <w:r w:rsidRPr="006B3BDD">
              <w:rPr>
                <w:rFonts w:ascii="Times New Roman" w:hAnsi="Times New Roman"/>
              </w:rPr>
              <w:t>ально-экономических, политических и культурных проблем.</w:t>
            </w:r>
          </w:p>
          <w:p w:rsidR="005B0DC6" w:rsidRPr="006B3BDD" w:rsidRDefault="005B0DC6" w:rsidP="009771F9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970" w:type="pct"/>
          </w:tcPr>
          <w:p w:rsidR="005B0DC6" w:rsidRPr="00E147A1" w:rsidRDefault="005B0DC6" w:rsidP="009771F9">
            <w:pPr>
              <w:rPr>
                <w:rFonts w:ascii="Times New Roman" w:hAnsi="Times New Roman"/>
                <w:bCs/>
              </w:rPr>
            </w:pPr>
            <w:r w:rsidRPr="00E147A1">
              <w:rPr>
                <w:rFonts w:ascii="Times New Roman" w:hAnsi="Times New Roman"/>
                <w:bCs/>
              </w:rPr>
              <w:t>Насколько свободно учащийся ориентируе</w:t>
            </w:r>
            <w:r w:rsidRPr="00E147A1">
              <w:rPr>
                <w:rFonts w:ascii="Times New Roman" w:hAnsi="Times New Roman"/>
                <w:bCs/>
              </w:rPr>
              <w:t>т</w:t>
            </w:r>
            <w:r w:rsidRPr="00E147A1">
              <w:rPr>
                <w:rFonts w:ascii="Times New Roman" w:hAnsi="Times New Roman"/>
                <w:bCs/>
              </w:rPr>
              <w:t>ся в истории изучаемого периода. Может ли ве</w:t>
            </w:r>
            <w:r w:rsidRPr="00E147A1">
              <w:rPr>
                <w:rFonts w:ascii="Times New Roman" w:hAnsi="Times New Roman"/>
                <w:bCs/>
              </w:rPr>
              <w:t>р</w:t>
            </w:r>
            <w:r w:rsidRPr="00E147A1">
              <w:rPr>
                <w:rFonts w:ascii="Times New Roman" w:hAnsi="Times New Roman"/>
                <w:bCs/>
              </w:rPr>
              <w:t>но охарактеризовать программу и деятел</w:t>
            </w:r>
            <w:r w:rsidRPr="00E147A1">
              <w:rPr>
                <w:rFonts w:ascii="Times New Roman" w:hAnsi="Times New Roman"/>
                <w:bCs/>
              </w:rPr>
              <w:t>ь</w:t>
            </w:r>
            <w:r w:rsidRPr="00E147A1">
              <w:rPr>
                <w:rFonts w:ascii="Times New Roman" w:hAnsi="Times New Roman"/>
                <w:bCs/>
              </w:rPr>
              <w:t>ность того или иного политического деятеля указанного периода</w:t>
            </w:r>
          </w:p>
          <w:p w:rsidR="005B0DC6" w:rsidRPr="00E147A1" w:rsidRDefault="005B0DC6" w:rsidP="009771F9">
            <w:pPr>
              <w:rPr>
                <w:rFonts w:ascii="Times New Roman" w:hAnsi="Times New Roman"/>
                <w:bCs/>
              </w:rPr>
            </w:pPr>
            <w:r w:rsidRPr="00E147A1">
              <w:rPr>
                <w:rFonts w:ascii="Times New Roman" w:hAnsi="Times New Roman"/>
                <w:bCs/>
              </w:rPr>
              <w:t>Насколько самосто</w:t>
            </w:r>
            <w:r w:rsidRPr="00E147A1">
              <w:rPr>
                <w:rFonts w:ascii="Times New Roman" w:hAnsi="Times New Roman"/>
                <w:bCs/>
              </w:rPr>
              <w:t>я</w:t>
            </w:r>
            <w:r w:rsidRPr="00E147A1">
              <w:rPr>
                <w:rFonts w:ascii="Times New Roman" w:hAnsi="Times New Roman"/>
                <w:bCs/>
              </w:rPr>
              <w:t>тельно, логично и арг</w:t>
            </w:r>
            <w:r w:rsidRPr="00E147A1">
              <w:rPr>
                <w:rFonts w:ascii="Times New Roman" w:hAnsi="Times New Roman"/>
                <w:bCs/>
              </w:rPr>
              <w:t>у</w:t>
            </w:r>
            <w:r w:rsidRPr="00E147A1">
              <w:rPr>
                <w:rFonts w:ascii="Times New Roman" w:hAnsi="Times New Roman"/>
                <w:bCs/>
              </w:rPr>
              <w:t>ментированно учащийся может выдвигать и з</w:t>
            </w:r>
            <w:r w:rsidRPr="00E147A1">
              <w:rPr>
                <w:rFonts w:ascii="Times New Roman" w:hAnsi="Times New Roman"/>
                <w:bCs/>
              </w:rPr>
              <w:t>а</w:t>
            </w:r>
            <w:r w:rsidRPr="00E147A1">
              <w:rPr>
                <w:rFonts w:ascii="Times New Roman" w:hAnsi="Times New Roman"/>
                <w:bCs/>
              </w:rPr>
              <w:t xml:space="preserve">щищать свою точку зрения по важнейшим проблемам изучаемого исторического </w:t>
            </w:r>
            <w:r w:rsidRPr="00E147A1">
              <w:rPr>
                <w:rFonts w:ascii="Times New Roman" w:hAnsi="Times New Roman"/>
                <w:bCs/>
              </w:rPr>
              <w:lastRenderedPageBreak/>
              <w:t>периода и современности в р</w:t>
            </w:r>
            <w:r w:rsidRPr="00E147A1">
              <w:rPr>
                <w:rFonts w:ascii="Times New Roman" w:hAnsi="Times New Roman"/>
                <w:bCs/>
              </w:rPr>
              <w:t>е</w:t>
            </w:r>
            <w:r w:rsidRPr="00E147A1">
              <w:rPr>
                <w:rFonts w:ascii="Times New Roman" w:hAnsi="Times New Roman"/>
                <w:bCs/>
              </w:rPr>
              <w:t>фератах и дискуссиях.</w:t>
            </w:r>
          </w:p>
          <w:p w:rsidR="005B0DC6" w:rsidRPr="00E147A1" w:rsidRDefault="005B0DC6" w:rsidP="009771F9">
            <w:pPr>
              <w:rPr>
                <w:rFonts w:ascii="Times New Roman" w:hAnsi="Times New Roman"/>
                <w:bCs/>
              </w:rPr>
            </w:pPr>
            <w:r w:rsidRPr="00E147A1">
              <w:rPr>
                <w:rFonts w:ascii="Times New Roman" w:hAnsi="Times New Roman"/>
                <w:bCs/>
              </w:rPr>
              <w:t>Насколько успешно студент может прим</w:t>
            </w:r>
            <w:r w:rsidRPr="00E147A1">
              <w:rPr>
                <w:rFonts w:ascii="Times New Roman" w:hAnsi="Times New Roman"/>
                <w:bCs/>
              </w:rPr>
              <w:t>е</w:t>
            </w:r>
            <w:r w:rsidRPr="00E147A1">
              <w:rPr>
                <w:rFonts w:ascii="Times New Roman" w:hAnsi="Times New Roman"/>
                <w:bCs/>
              </w:rPr>
              <w:t>нять свои знания по курсу «История» в повседневной и профессиональной деятельности. Насколько он сп</w:t>
            </w:r>
            <w:r w:rsidRPr="00E147A1">
              <w:rPr>
                <w:rFonts w:ascii="Times New Roman" w:hAnsi="Times New Roman"/>
                <w:bCs/>
              </w:rPr>
              <w:t>о</w:t>
            </w:r>
            <w:r w:rsidRPr="00E147A1">
              <w:rPr>
                <w:rFonts w:ascii="Times New Roman" w:hAnsi="Times New Roman"/>
                <w:bCs/>
              </w:rPr>
              <w:t>собен к анализу влияния событий истории и с</w:t>
            </w:r>
            <w:r w:rsidRPr="00E147A1">
              <w:rPr>
                <w:rFonts w:ascii="Times New Roman" w:hAnsi="Times New Roman"/>
                <w:bCs/>
              </w:rPr>
              <w:t>о</w:t>
            </w:r>
            <w:r w:rsidRPr="00E147A1">
              <w:rPr>
                <w:rFonts w:ascii="Times New Roman" w:hAnsi="Times New Roman"/>
                <w:bCs/>
              </w:rPr>
              <w:t>временности на свою профессию и сферу ч</w:t>
            </w:r>
            <w:r w:rsidRPr="00E147A1">
              <w:rPr>
                <w:rFonts w:ascii="Times New Roman" w:hAnsi="Times New Roman"/>
                <w:bCs/>
              </w:rPr>
              <w:t>а</w:t>
            </w:r>
            <w:r w:rsidRPr="00E147A1">
              <w:rPr>
                <w:rFonts w:ascii="Times New Roman" w:hAnsi="Times New Roman"/>
                <w:bCs/>
              </w:rPr>
              <w:t>стной жизни.</w:t>
            </w:r>
          </w:p>
        </w:tc>
        <w:tc>
          <w:tcPr>
            <w:tcW w:w="1149" w:type="pct"/>
          </w:tcPr>
          <w:p w:rsidR="005B0DC6" w:rsidRPr="006B3BDD" w:rsidRDefault="005B0DC6" w:rsidP="009771F9">
            <w:pPr>
              <w:rPr>
                <w:rFonts w:ascii="Times New Roman" w:hAnsi="Times New Roman"/>
                <w:bCs/>
                <w:i/>
              </w:rPr>
            </w:pPr>
            <w:r w:rsidRPr="006B3BDD">
              <w:rPr>
                <w:rFonts w:ascii="Times New Roman" w:hAnsi="Times New Roman"/>
              </w:rPr>
              <w:lastRenderedPageBreak/>
              <w:t>Выступления с р</w:t>
            </w:r>
            <w:r w:rsidRPr="006B3BDD">
              <w:rPr>
                <w:rFonts w:ascii="Times New Roman" w:hAnsi="Times New Roman"/>
              </w:rPr>
              <w:t>е</w:t>
            </w:r>
            <w:r w:rsidRPr="006B3BDD">
              <w:rPr>
                <w:rFonts w:ascii="Times New Roman" w:hAnsi="Times New Roman"/>
              </w:rPr>
              <w:t>фератами, ответы на вопросы, самосто</w:t>
            </w:r>
            <w:r w:rsidRPr="006B3BDD">
              <w:rPr>
                <w:rFonts w:ascii="Times New Roman" w:hAnsi="Times New Roman"/>
              </w:rPr>
              <w:t>я</w:t>
            </w:r>
            <w:r w:rsidRPr="006B3BDD">
              <w:rPr>
                <w:rFonts w:ascii="Times New Roman" w:hAnsi="Times New Roman"/>
              </w:rPr>
              <w:t>тельная и контрол</w:t>
            </w:r>
            <w:r w:rsidRPr="006B3BDD">
              <w:rPr>
                <w:rFonts w:ascii="Times New Roman" w:hAnsi="Times New Roman"/>
              </w:rPr>
              <w:t>ь</w:t>
            </w:r>
            <w:r w:rsidRPr="006B3BDD">
              <w:rPr>
                <w:rFonts w:ascii="Times New Roman" w:hAnsi="Times New Roman"/>
              </w:rPr>
              <w:t>ная работа, сдача зачёта</w:t>
            </w:r>
          </w:p>
        </w:tc>
      </w:tr>
    </w:tbl>
    <w:p w:rsidR="00247711" w:rsidRPr="000604FC" w:rsidRDefault="00247711" w:rsidP="00247711">
      <w:pPr>
        <w:rPr>
          <w:rFonts w:ascii="Times New Roman" w:hAnsi="Times New Roman"/>
          <w:sz w:val="28"/>
          <w:szCs w:val="28"/>
        </w:rPr>
      </w:pPr>
    </w:p>
    <w:p w:rsidR="00247711" w:rsidRPr="0046735F" w:rsidRDefault="00247711" w:rsidP="0054137A">
      <w:pPr>
        <w:rPr>
          <w:rFonts w:ascii="Times New Roman" w:hAnsi="Times New Roman"/>
          <w:b/>
          <w:sz w:val="28"/>
          <w:szCs w:val="28"/>
        </w:rPr>
      </w:pPr>
    </w:p>
    <w:sectPr w:rsidR="00247711" w:rsidRPr="0046735F" w:rsidSect="0082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27" w:rsidRDefault="004B3A27" w:rsidP="00902D28">
      <w:r>
        <w:separator/>
      </w:r>
    </w:p>
  </w:endnote>
  <w:endnote w:type="continuationSeparator" w:id="0">
    <w:p w:rsidR="004B3A27" w:rsidRDefault="004B3A27" w:rsidP="0090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69" w:rsidRDefault="00BC2A69">
    <w:pPr>
      <w:pStyle w:val="a8"/>
      <w:jc w:val="right"/>
    </w:pPr>
    <w:fldSimple w:instr=" PAGE   \* MERGEFORMAT ">
      <w:r w:rsidR="00D55B49">
        <w:rPr>
          <w:noProof/>
        </w:rPr>
        <w:t>13</w:t>
      </w:r>
    </w:fldSimple>
  </w:p>
  <w:p w:rsidR="00BC2A69" w:rsidRDefault="00BC2A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27" w:rsidRDefault="004B3A27" w:rsidP="00902D28">
      <w:r>
        <w:separator/>
      </w:r>
    </w:p>
  </w:footnote>
  <w:footnote w:type="continuationSeparator" w:id="0">
    <w:p w:rsidR="004B3A27" w:rsidRDefault="004B3A27" w:rsidP="0090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91B"/>
    <w:multiLevelType w:val="hybridMultilevel"/>
    <w:tmpl w:val="C4FA4E42"/>
    <w:lvl w:ilvl="0" w:tplc="3A08953C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E4D46CE"/>
    <w:multiLevelType w:val="hybridMultilevel"/>
    <w:tmpl w:val="F758B5F2"/>
    <w:lvl w:ilvl="0" w:tplc="76DE980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EDE0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0A9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72F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526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7148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D2D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DA5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1AD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E61DDC"/>
    <w:multiLevelType w:val="hybridMultilevel"/>
    <w:tmpl w:val="5FE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A395B"/>
    <w:multiLevelType w:val="hybridMultilevel"/>
    <w:tmpl w:val="31701CCA"/>
    <w:lvl w:ilvl="0" w:tplc="921A7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26A98"/>
    <w:multiLevelType w:val="hybridMultilevel"/>
    <w:tmpl w:val="0C9AF0B6"/>
    <w:lvl w:ilvl="0" w:tplc="921A7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CF1"/>
    <w:multiLevelType w:val="hybridMultilevel"/>
    <w:tmpl w:val="F43C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D6415D"/>
    <w:multiLevelType w:val="hybridMultilevel"/>
    <w:tmpl w:val="EAC08F60"/>
    <w:lvl w:ilvl="0" w:tplc="C9D6A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8531F"/>
    <w:multiLevelType w:val="hybridMultilevel"/>
    <w:tmpl w:val="3984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A40517"/>
    <w:multiLevelType w:val="hybridMultilevel"/>
    <w:tmpl w:val="09BCC72E"/>
    <w:lvl w:ilvl="0" w:tplc="16C4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1389F"/>
    <w:multiLevelType w:val="hybridMultilevel"/>
    <w:tmpl w:val="D9F41FEC"/>
    <w:lvl w:ilvl="0" w:tplc="16C4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A444B"/>
    <w:multiLevelType w:val="hybridMultilevel"/>
    <w:tmpl w:val="5FE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E05E8F"/>
    <w:multiLevelType w:val="hybridMultilevel"/>
    <w:tmpl w:val="B888AF80"/>
    <w:lvl w:ilvl="0" w:tplc="F73EA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A34D25"/>
    <w:multiLevelType w:val="hybridMultilevel"/>
    <w:tmpl w:val="6F8269F2"/>
    <w:lvl w:ilvl="0" w:tplc="0B24C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9E3E35"/>
    <w:multiLevelType w:val="hybridMultilevel"/>
    <w:tmpl w:val="D40EC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2C5B07"/>
    <w:multiLevelType w:val="hybridMultilevel"/>
    <w:tmpl w:val="C4B85AD2"/>
    <w:lvl w:ilvl="0" w:tplc="16C4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C0AE9"/>
    <w:multiLevelType w:val="hybridMultilevel"/>
    <w:tmpl w:val="639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9546E"/>
    <w:multiLevelType w:val="hybridMultilevel"/>
    <w:tmpl w:val="587ADACC"/>
    <w:lvl w:ilvl="0" w:tplc="F73EA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6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12"/>
  </w:num>
  <w:num w:numId="16">
    <w:abstractNumId w:val="2"/>
  </w:num>
  <w:num w:numId="17">
    <w:abstractNumId w:val="5"/>
  </w:num>
  <w:num w:numId="18">
    <w:abstractNumId w:val="4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711"/>
    <w:rsid w:val="00042E38"/>
    <w:rsid w:val="000604FC"/>
    <w:rsid w:val="00083587"/>
    <w:rsid w:val="000872D0"/>
    <w:rsid w:val="000C61CA"/>
    <w:rsid w:val="000F207F"/>
    <w:rsid w:val="00120DA0"/>
    <w:rsid w:val="00131F97"/>
    <w:rsid w:val="001664BF"/>
    <w:rsid w:val="001D0227"/>
    <w:rsid w:val="001D08C9"/>
    <w:rsid w:val="00247711"/>
    <w:rsid w:val="0025633E"/>
    <w:rsid w:val="002A2381"/>
    <w:rsid w:val="002E0873"/>
    <w:rsid w:val="002E51CD"/>
    <w:rsid w:val="003013E3"/>
    <w:rsid w:val="00311A39"/>
    <w:rsid w:val="00337238"/>
    <w:rsid w:val="00360858"/>
    <w:rsid w:val="00397CD7"/>
    <w:rsid w:val="003F0069"/>
    <w:rsid w:val="00421584"/>
    <w:rsid w:val="00436D0C"/>
    <w:rsid w:val="00445E96"/>
    <w:rsid w:val="0046735F"/>
    <w:rsid w:val="0047033C"/>
    <w:rsid w:val="00486D62"/>
    <w:rsid w:val="004B3A27"/>
    <w:rsid w:val="00527289"/>
    <w:rsid w:val="0054137A"/>
    <w:rsid w:val="005655FB"/>
    <w:rsid w:val="005B0DC6"/>
    <w:rsid w:val="005B2F93"/>
    <w:rsid w:val="00640D54"/>
    <w:rsid w:val="00643A9A"/>
    <w:rsid w:val="0065190B"/>
    <w:rsid w:val="00671C06"/>
    <w:rsid w:val="006B13B1"/>
    <w:rsid w:val="006B186C"/>
    <w:rsid w:val="006B3BDD"/>
    <w:rsid w:val="006E2068"/>
    <w:rsid w:val="00723BFE"/>
    <w:rsid w:val="00777AEB"/>
    <w:rsid w:val="007F15DE"/>
    <w:rsid w:val="007F61F4"/>
    <w:rsid w:val="008247D1"/>
    <w:rsid w:val="0083377A"/>
    <w:rsid w:val="008354D4"/>
    <w:rsid w:val="00891F6D"/>
    <w:rsid w:val="008A4F0C"/>
    <w:rsid w:val="00902D28"/>
    <w:rsid w:val="009068FA"/>
    <w:rsid w:val="009656FB"/>
    <w:rsid w:val="00976B3C"/>
    <w:rsid w:val="009771F9"/>
    <w:rsid w:val="009E51DE"/>
    <w:rsid w:val="009F3B96"/>
    <w:rsid w:val="00A04205"/>
    <w:rsid w:val="00A14A82"/>
    <w:rsid w:val="00A20A8B"/>
    <w:rsid w:val="00A871DD"/>
    <w:rsid w:val="00B16F38"/>
    <w:rsid w:val="00B31516"/>
    <w:rsid w:val="00B66AAD"/>
    <w:rsid w:val="00B8173E"/>
    <w:rsid w:val="00BC2A69"/>
    <w:rsid w:val="00BC58D0"/>
    <w:rsid w:val="00BC62F2"/>
    <w:rsid w:val="00BD7346"/>
    <w:rsid w:val="00BD7ACD"/>
    <w:rsid w:val="00BF1761"/>
    <w:rsid w:val="00C15C9E"/>
    <w:rsid w:val="00C63CD6"/>
    <w:rsid w:val="00C833FC"/>
    <w:rsid w:val="00CA2D34"/>
    <w:rsid w:val="00CB5114"/>
    <w:rsid w:val="00CF7665"/>
    <w:rsid w:val="00D14A57"/>
    <w:rsid w:val="00D15BA1"/>
    <w:rsid w:val="00D55B49"/>
    <w:rsid w:val="00D6390C"/>
    <w:rsid w:val="00D74E0C"/>
    <w:rsid w:val="00DB3D4C"/>
    <w:rsid w:val="00E04ED9"/>
    <w:rsid w:val="00E06402"/>
    <w:rsid w:val="00E147A1"/>
    <w:rsid w:val="00E508C1"/>
    <w:rsid w:val="00E84E8A"/>
    <w:rsid w:val="00EE1E15"/>
    <w:rsid w:val="00F207FF"/>
    <w:rsid w:val="00F44FB9"/>
    <w:rsid w:val="00F6562B"/>
    <w:rsid w:val="00FC1D20"/>
    <w:rsid w:val="00F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11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5DE"/>
    <w:pPr>
      <w:keepNext/>
      <w:autoSpaceDE w:val="0"/>
      <w:autoSpaceDN w:val="0"/>
      <w:ind w:firstLine="284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5DE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7711"/>
    <w:rPr>
      <w:rFonts w:cs="Times New Roman"/>
      <w:color w:val="0000CC"/>
      <w:u w:val="single"/>
    </w:rPr>
  </w:style>
  <w:style w:type="character" w:styleId="a4">
    <w:name w:val="FollowedHyperlink"/>
    <w:basedOn w:val="a0"/>
    <w:uiPriority w:val="99"/>
    <w:semiHidden/>
    <w:unhideWhenUsed/>
    <w:rsid w:val="00247711"/>
    <w:rPr>
      <w:rFonts w:cs="Times New Roman"/>
      <w:color w:val="800080" w:themeColor="followedHyperlink"/>
      <w:u w:val="single"/>
    </w:rPr>
  </w:style>
  <w:style w:type="paragraph" w:styleId="a5">
    <w:name w:val="No Spacing"/>
    <w:uiPriority w:val="1"/>
    <w:qFormat/>
    <w:rsid w:val="00247711"/>
    <w:pPr>
      <w:spacing w:after="0" w:line="240" w:lineRule="auto"/>
    </w:pPr>
    <w:rPr>
      <w:rFonts w:ascii="Calibri" w:hAnsi="Calibri" w:cs="Times New Roman"/>
    </w:rPr>
  </w:style>
  <w:style w:type="character" w:customStyle="1" w:styleId="b-serp-urlitem1">
    <w:name w:val="b-serp-url__item1"/>
    <w:basedOn w:val="a0"/>
    <w:rsid w:val="00247711"/>
    <w:rPr>
      <w:rFonts w:cs="Times New Roman"/>
    </w:rPr>
  </w:style>
  <w:style w:type="character" w:customStyle="1" w:styleId="b-serp-urlmark1">
    <w:name w:val="b-serp-url__mark1"/>
    <w:basedOn w:val="a0"/>
    <w:rsid w:val="00247711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902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02D2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2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02D2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2D0"/>
    <w:pPr>
      <w:ind w:left="720"/>
      <w:contextualSpacing/>
    </w:pPr>
  </w:style>
  <w:style w:type="paragraph" w:customStyle="1" w:styleId="ConsPlusCell">
    <w:name w:val="ConsPlusCell"/>
    <w:rsid w:val="00131F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F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vladimir.ru/" TargetMode="External"/><Relationship Id="rId13" Type="http://schemas.openxmlformats.org/officeDocument/2006/relationships/hyperlink" Target="http://www.cryptolymp.ru/history/books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yptolymp.ru/" TargetMode="External"/><Relationship Id="rId17" Type="http://schemas.openxmlformats.org/officeDocument/2006/relationships/hyperlink" Target="http://www.netbook.perm.ru/histo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tbook.per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lubinski.ru/ecclesia/literature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biblio.com/biblio/archive/kuskov_istorija/00.aspx" TargetMode="External"/><Relationship Id="rId10" Type="http://schemas.openxmlformats.org/officeDocument/2006/relationships/hyperlink" Target="http://www.golubinsk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brary.vladimir.ru/book_new_ist.htm" TargetMode="External"/><Relationship Id="rId14" Type="http://schemas.openxmlformats.org/officeDocument/2006/relationships/hyperlink" Target="http://sbibli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2505</Words>
  <Characters>14285</Characters>
  <Application>Microsoft Office Word</Application>
  <DocSecurity>0</DocSecurity>
  <Lines>119</Lines>
  <Paragraphs>33</Paragraphs>
  <ScaleCrop>false</ScaleCrop>
  <Company>Microsoft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ЕрмаковаМ</cp:lastModifiedBy>
  <cp:revision>2</cp:revision>
  <cp:lastPrinted>2017-06-26T13:07:00Z</cp:lastPrinted>
  <dcterms:created xsi:type="dcterms:W3CDTF">2018-12-28T04:21:00Z</dcterms:created>
  <dcterms:modified xsi:type="dcterms:W3CDTF">2018-12-28T04:21:00Z</dcterms:modified>
</cp:coreProperties>
</file>